
<file path=[Content_Types].xml><?xml version="1.0" encoding="utf-8"?>
<Types xmlns="http://schemas.openxmlformats.org/package/2006/content-types">
  <Override PartName="/word/footnotes.xml" ContentType="application/vnd.openxmlformats-officedocument.wordprocessingml.footnotes+xml"/>
  <Default Extension="vsd" ContentType="application/vnd.visio"/>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119" w:rsidRPr="00715C64" w:rsidRDefault="00A37119" w:rsidP="00A37119">
      <w:pPr>
        <w:pStyle w:val="CRCoverPage"/>
        <w:tabs>
          <w:tab w:val="right" w:pos="9639"/>
        </w:tabs>
        <w:spacing w:after="0"/>
        <w:rPr>
          <w:rFonts w:cs="Arial"/>
          <w:b/>
          <w:i/>
          <w:noProof/>
          <w:sz w:val="22"/>
          <w:szCs w:val="22"/>
        </w:rPr>
      </w:pPr>
      <w:bookmarkStart w:id="0" w:name="_Ref399006623"/>
      <w:bookmarkStart w:id="1" w:name="_Toc92513360"/>
      <w:r w:rsidRPr="007D435F">
        <w:rPr>
          <w:rFonts w:cs="Arial"/>
          <w:b/>
          <w:noProof/>
          <w:sz w:val="22"/>
          <w:szCs w:val="22"/>
        </w:rPr>
        <w:t>3GPP TSG-</w:t>
      </w:r>
      <w:r w:rsidRPr="007D435F">
        <w:rPr>
          <w:rFonts w:cs="Arial"/>
          <w:b/>
          <w:noProof/>
          <w:sz w:val="22"/>
          <w:szCs w:val="22"/>
          <w:lang w:eastAsia="zh-CN"/>
        </w:rPr>
        <w:t>RAN WG2</w:t>
      </w:r>
      <w:r w:rsidRPr="007D435F">
        <w:rPr>
          <w:rFonts w:cs="Arial"/>
          <w:b/>
          <w:noProof/>
          <w:sz w:val="22"/>
          <w:szCs w:val="22"/>
        </w:rPr>
        <w:t xml:space="preserve"> Meeting</w:t>
      </w:r>
      <w:r w:rsidRPr="007D435F">
        <w:rPr>
          <w:rFonts w:cs="Arial"/>
          <w:b/>
          <w:noProof/>
          <w:sz w:val="22"/>
          <w:szCs w:val="22"/>
          <w:lang w:eastAsia="zh-CN"/>
        </w:rPr>
        <w:t xml:space="preserve"> #</w:t>
      </w:r>
      <w:r w:rsidR="008449B8" w:rsidRPr="007D435F">
        <w:rPr>
          <w:rFonts w:cs="Arial"/>
          <w:b/>
          <w:noProof/>
          <w:sz w:val="22"/>
          <w:szCs w:val="22"/>
          <w:lang w:eastAsia="zh-CN"/>
        </w:rPr>
        <w:t>9</w:t>
      </w:r>
      <w:r w:rsidR="008449B8">
        <w:rPr>
          <w:rFonts w:cs="Arial" w:hint="eastAsia"/>
          <w:b/>
          <w:noProof/>
          <w:sz w:val="22"/>
          <w:szCs w:val="22"/>
          <w:lang w:eastAsia="zh-CN"/>
        </w:rPr>
        <w:t>6</w:t>
      </w:r>
      <w:r w:rsidRPr="007D435F">
        <w:rPr>
          <w:rFonts w:cs="Arial"/>
          <w:b/>
          <w:i/>
          <w:noProof/>
          <w:sz w:val="22"/>
          <w:szCs w:val="22"/>
        </w:rPr>
        <w:tab/>
      </w:r>
      <w:r w:rsidRPr="007D435F">
        <w:rPr>
          <w:rFonts w:cs="Arial"/>
          <w:b/>
          <w:i/>
          <w:noProof/>
          <w:sz w:val="22"/>
          <w:szCs w:val="22"/>
          <w:lang w:eastAsia="zh-CN"/>
        </w:rPr>
        <w:t>R2-</w:t>
      </w:r>
      <w:r w:rsidR="008449B8" w:rsidRPr="007D435F">
        <w:rPr>
          <w:rFonts w:cs="Arial"/>
          <w:b/>
          <w:i/>
          <w:noProof/>
          <w:sz w:val="22"/>
          <w:szCs w:val="22"/>
          <w:lang w:eastAsia="zh-CN"/>
        </w:rPr>
        <w:t>16</w:t>
      </w:r>
      <w:r w:rsidR="0079706A">
        <w:rPr>
          <w:rFonts w:cs="Arial"/>
          <w:b/>
          <w:i/>
          <w:noProof/>
          <w:sz w:val="22"/>
          <w:szCs w:val="22"/>
          <w:lang w:eastAsia="zh-CN"/>
        </w:rPr>
        <w:t>8563</w:t>
      </w:r>
    </w:p>
    <w:p w:rsidR="008449B8" w:rsidRPr="00727CF6" w:rsidRDefault="008449B8" w:rsidP="008449B8">
      <w:pPr>
        <w:pStyle w:val="DocInfo"/>
        <w:spacing w:before="0" w:after="0"/>
        <w:rPr>
          <w:rFonts w:ascii="Arial" w:eastAsia="MS Mincho" w:hAnsi="Arial" w:cs="Arial"/>
          <w:b/>
          <w:sz w:val="24"/>
          <w:szCs w:val="24"/>
        </w:rPr>
      </w:pPr>
      <w:r w:rsidRPr="00727CF6">
        <w:rPr>
          <w:rFonts w:ascii="Arial" w:eastAsia="MS Mincho" w:hAnsi="Arial" w:cs="Arial"/>
          <w:b/>
          <w:sz w:val="24"/>
          <w:szCs w:val="24"/>
        </w:rPr>
        <w:t>Reno, Nevada, USA, 14 - 18 Nov 2016</w:t>
      </w:r>
    </w:p>
    <w:p w:rsidR="00A37119" w:rsidRPr="007D435F" w:rsidRDefault="00A37119" w:rsidP="00A37119">
      <w:pPr>
        <w:tabs>
          <w:tab w:val="left" w:pos="1985"/>
        </w:tabs>
        <w:spacing w:after="100" w:afterAutospacing="1"/>
        <w:jc w:val="both"/>
        <w:rPr>
          <w:rFonts w:ascii="Arial" w:hAnsi="Arial" w:cs="Arial"/>
          <w:b/>
          <w:noProof/>
          <w:sz w:val="22"/>
          <w:szCs w:val="22"/>
        </w:rPr>
      </w:pPr>
    </w:p>
    <w:p w:rsidR="00675C27" w:rsidRPr="00C23B88" w:rsidRDefault="00675C27" w:rsidP="00675C27">
      <w:pPr>
        <w:tabs>
          <w:tab w:val="left" w:pos="1985"/>
        </w:tabs>
        <w:jc w:val="both"/>
        <w:rPr>
          <w:rFonts w:ascii="Arial" w:eastAsia="SimSun" w:hAnsi="Arial" w:cs="Arial"/>
          <w:b/>
          <w:sz w:val="22"/>
          <w:lang w:eastAsia="zh-CN"/>
        </w:rPr>
      </w:pPr>
      <w:r w:rsidRPr="00C23B88">
        <w:rPr>
          <w:rFonts w:ascii="Arial" w:hAnsi="Arial" w:cs="Arial"/>
          <w:b/>
          <w:sz w:val="22"/>
        </w:rPr>
        <w:t xml:space="preserve">Source: </w:t>
      </w:r>
      <w:r w:rsidRPr="00C23B88">
        <w:rPr>
          <w:rFonts w:ascii="Arial" w:hAnsi="Arial" w:cs="Arial"/>
          <w:b/>
          <w:sz w:val="22"/>
        </w:rPr>
        <w:tab/>
      </w:r>
      <w:r w:rsidRPr="00C23B88">
        <w:rPr>
          <w:rFonts w:ascii="Arial" w:hAnsi="Arial" w:cs="Arial"/>
          <w:sz w:val="22"/>
        </w:rPr>
        <w:t>Huawei</w:t>
      </w:r>
      <w:r w:rsidR="005D63DE" w:rsidRPr="00C23B88">
        <w:rPr>
          <w:rFonts w:ascii="Arial" w:eastAsia="SimSun" w:hAnsi="Arial" w:cs="Arial"/>
          <w:sz w:val="22"/>
          <w:lang w:eastAsia="zh-CN"/>
        </w:rPr>
        <w:t xml:space="preserve">, </w:t>
      </w:r>
      <w:r w:rsidR="007C2F71" w:rsidRPr="00C23B88">
        <w:rPr>
          <w:rFonts w:ascii="Arial" w:eastAsia="SimSun" w:hAnsi="Arial" w:cs="Arial"/>
          <w:sz w:val="22"/>
          <w:lang w:eastAsia="zh-CN"/>
        </w:rPr>
        <w:t>HiSilicon</w:t>
      </w:r>
    </w:p>
    <w:p w:rsidR="00675C27" w:rsidRPr="00C23B88" w:rsidRDefault="00675C27" w:rsidP="00675C27">
      <w:pPr>
        <w:ind w:left="1985" w:hanging="1985"/>
        <w:rPr>
          <w:rFonts w:ascii="Arial" w:hAnsi="Arial" w:cs="Arial"/>
          <w:sz w:val="22"/>
        </w:rPr>
      </w:pPr>
      <w:r w:rsidRPr="00C23B88">
        <w:rPr>
          <w:rFonts w:ascii="Arial" w:hAnsi="Arial" w:cs="Arial"/>
          <w:b/>
          <w:sz w:val="22"/>
        </w:rPr>
        <w:t>Title:</w:t>
      </w:r>
      <w:r w:rsidRPr="00C23B88">
        <w:rPr>
          <w:rFonts w:ascii="Arial" w:hAnsi="Arial" w:cs="Arial"/>
          <w:sz w:val="22"/>
        </w:rPr>
        <w:t xml:space="preserve"> </w:t>
      </w:r>
      <w:r w:rsidRPr="00C23B88">
        <w:rPr>
          <w:rFonts w:ascii="Arial" w:hAnsi="Arial" w:cs="Arial"/>
          <w:sz w:val="22"/>
        </w:rPr>
        <w:tab/>
      </w:r>
      <w:r w:rsidR="00C83463" w:rsidRPr="00D56653">
        <w:rPr>
          <w:rFonts w:ascii="Arial" w:hAnsi="Arial" w:cs="Arial"/>
          <w:sz w:val="22"/>
        </w:rPr>
        <w:t xml:space="preserve">Cell </w:t>
      </w:r>
      <w:r w:rsidR="00D56653">
        <w:rPr>
          <w:rFonts w:ascii="Arial" w:hAnsi="Arial" w:cs="Arial"/>
          <w:sz w:val="22"/>
        </w:rPr>
        <w:t>d</w:t>
      </w:r>
      <w:r w:rsidR="00C83463" w:rsidRPr="00D56653">
        <w:rPr>
          <w:rFonts w:ascii="Arial" w:hAnsi="Arial" w:cs="Arial"/>
          <w:sz w:val="22"/>
        </w:rPr>
        <w:t>efinition</w:t>
      </w:r>
    </w:p>
    <w:p w:rsidR="00675C27" w:rsidRPr="00C23B88" w:rsidRDefault="00675C27" w:rsidP="00675C27">
      <w:pPr>
        <w:tabs>
          <w:tab w:val="left" w:pos="1985"/>
        </w:tabs>
        <w:jc w:val="both"/>
        <w:rPr>
          <w:rFonts w:ascii="Arial" w:eastAsia="SimSun" w:hAnsi="Arial" w:cs="Arial"/>
          <w:sz w:val="22"/>
          <w:lang w:eastAsia="zh-CN"/>
        </w:rPr>
      </w:pPr>
      <w:r w:rsidRPr="00C23B88">
        <w:rPr>
          <w:rFonts w:ascii="Arial" w:hAnsi="Arial" w:cs="Arial"/>
          <w:b/>
          <w:sz w:val="22"/>
        </w:rPr>
        <w:t>Agen</w:t>
      </w:r>
      <w:r w:rsidRPr="00C23B88">
        <w:rPr>
          <w:rFonts w:ascii="Arial" w:eastAsia="SimSun" w:hAnsi="Arial" w:cs="Arial"/>
          <w:b/>
          <w:sz w:val="22"/>
          <w:lang w:eastAsia="zh-CN"/>
        </w:rPr>
        <w:t>d</w:t>
      </w:r>
      <w:r w:rsidRPr="00C23B88">
        <w:rPr>
          <w:rFonts w:ascii="Arial" w:hAnsi="Arial" w:cs="Arial"/>
          <w:b/>
          <w:sz w:val="22"/>
        </w:rPr>
        <w:t>a Item:</w:t>
      </w:r>
      <w:r w:rsidRPr="00C23B88">
        <w:rPr>
          <w:rFonts w:ascii="Arial" w:hAnsi="Arial" w:cs="Arial"/>
          <w:sz w:val="22"/>
        </w:rPr>
        <w:tab/>
      </w:r>
      <w:r w:rsidR="00141EF8" w:rsidRPr="00C23B88">
        <w:rPr>
          <w:rFonts w:ascii="Arial" w:eastAsia="SimSun" w:hAnsi="Arial" w:cs="Arial"/>
          <w:sz w:val="22"/>
          <w:lang w:eastAsia="zh-CN"/>
        </w:rPr>
        <w:t>9</w:t>
      </w:r>
      <w:r w:rsidR="00302A6F" w:rsidRPr="00C23B88">
        <w:rPr>
          <w:rFonts w:ascii="Arial" w:hAnsi="Arial" w:cs="Arial"/>
          <w:sz w:val="22"/>
        </w:rPr>
        <w:t>.</w:t>
      </w:r>
      <w:r w:rsidR="008A1790">
        <w:rPr>
          <w:rFonts w:ascii="Arial" w:eastAsia="SimSun" w:hAnsi="Arial" w:cs="Arial"/>
          <w:sz w:val="22"/>
          <w:lang w:eastAsia="zh-CN"/>
        </w:rPr>
        <w:t>3.1.1</w:t>
      </w:r>
    </w:p>
    <w:p w:rsidR="00BB7889" w:rsidRPr="00C23B88" w:rsidRDefault="00675C27" w:rsidP="00BB7889">
      <w:pPr>
        <w:tabs>
          <w:tab w:val="left" w:pos="1985"/>
        </w:tabs>
        <w:jc w:val="both"/>
        <w:rPr>
          <w:rFonts w:ascii="Arial" w:eastAsia="SimSun" w:hAnsi="Arial" w:cs="Arial"/>
          <w:sz w:val="22"/>
          <w:lang w:eastAsia="zh-CN"/>
        </w:rPr>
      </w:pPr>
      <w:r w:rsidRPr="00C23B88">
        <w:rPr>
          <w:rFonts w:ascii="Arial" w:hAnsi="Arial" w:cs="Arial"/>
          <w:b/>
          <w:sz w:val="22"/>
        </w:rPr>
        <w:t>Document for:</w:t>
      </w:r>
      <w:r w:rsidRPr="00C23B88">
        <w:rPr>
          <w:rFonts w:ascii="Arial" w:hAnsi="Arial" w:cs="Arial"/>
          <w:sz w:val="22"/>
        </w:rPr>
        <w:tab/>
      </w:r>
      <w:bookmarkEnd w:id="0"/>
      <w:bookmarkEnd w:id="1"/>
      <w:r w:rsidR="00D12C71">
        <w:rPr>
          <w:rFonts w:ascii="Arial" w:eastAsia="SimSun" w:hAnsi="Arial" w:cs="Arial"/>
          <w:sz w:val="22"/>
          <w:lang w:eastAsia="zh-CN"/>
        </w:rPr>
        <w:t>Discussion and decision</w:t>
      </w:r>
    </w:p>
    <w:p w:rsidR="00BB7889" w:rsidRPr="007C2F71" w:rsidRDefault="00BB7889" w:rsidP="00C23B88">
      <w:pPr>
        <w:pStyle w:val="Heading1"/>
        <w:rPr>
          <w:lang w:eastAsia="zh-CN"/>
        </w:rPr>
      </w:pPr>
      <w:r w:rsidRPr="00C23B88">
        <w:t>Introduction</w:t>
      </w:r>
    </w:p>
    <w:p w:rsidR="00000000" w:rsidRDefault="00C94EB4">
      <w:r>
        <w:rPr>
          <w:rFonts w:eastAsia="SimSun" w:hint="eastAsia"/>
          <w:lang w:eastAsia="zh-CN"/>
        </w:rPr>
        <w:t xml:space="preserve">In </w:t>
      </w:r>
      <w:r w:rsidR="00FA4CFC" w:rsidRPr="00607D22">
        <w:rPr>
          <w:rFonts w:eastAsia="SimSun" w:hint="eastAsia"/>
          <w:lang w:eastAsia="zh-CN"/>
        </w:rPr>
        <w:t>RAN2#</w:t>
      </w:r>
      <w:r w:rsidR="007D60E0" w:rsidRPr="00607D22">
        <w:rPr>
          <w:rFonts w:eastAsia="SimSun" w:hint="eastAsia"/>
          <w:lang w:eastAsia="zh-CN"/>
        </w:rPr>
        <w:t>9</w:t>
      </w:r>
      <w:r w:rsidR="007D60E0">
        <w:rPr>
          <w:rFonts w:eastAsia="SimSun" w:hint="eastAsia"/>
          <w:lang w:eastAsia="zh-CN"/>
        </w:rPr>
        <w:t>5</w:t>
      </w:r>
      <w:r>
        <w:rPr>
          <w:rFonts w:eastAsia="SimSun" w:hint="eastAsia"/>
          <w:lang w:eastAsia="zh-CN"/>
        </w:rPr>
        <w:t>bis</w:t>
      </w:r>
      <w:r w:rsidR="007D60E0">
        <w:rPr>
          <w:rFonts w:eastAsia="SimSun" w:hint="eastAsia"/>
          <w:lang w:eastAsia="zh-CN"/>
        </w:rPr>
        <w:t xml:space="preserve">, several </w:t>
      </w:r>
      <w:r w:rsidR="00DE0A57">
        <w:rPr>
          <w:rFonts w:eastAsia="SimSun"/>
          <w:lang w:eastAsia="zh-CN"/>
        </w:rPr>
        <w:t>documents</w:t>
      </w:r>
      <w:r w:rsidR="00DE0A57">
        <w:rPr>
          <w:rFonts w:eastAsia="SimSun" w:hint="eastAsia"/>
          <w:lang w:eastAsia="zh-CN"/>
        </w:rPr>
        <w:t xml:space="preserve"> </w:t>
      </w:r>
      <w:r w:rsidR="007D60E0">
        <w:rPr>
          <w:rFonts w:eastAsia="SimSun" w:hint="eastAsia"/>
          <w:lang w:eastAsia="zh-CN"/>
        </w:rPr>
        <w:t>discuss</w:t>
      </w:r>
      <w:r w:rsidR="00FC0437">
        <w:rPr>
          <w:rFonts w:eastAsia="SimSun" w:hint="eastAsia"/>
          <w:lang w:eastAsia="zh-CN"/>
        </w:rPr>
        <w:t>ed</w:t>
      </w:r>
      <w:r w:rsidR="007D60E0">
        <w:rPr>
          <w:rFonts w:eastAsia="SimSun" w:hint="eastAsia"/>
          <w:lang w:eastAsia="zh-CN"/>
        </w:rPr>
        <w:t xml:space="preserve"> the possible concept and the</w:t>
      </w:r>
      <w:r w:rsidR="007D60E0" w:rsidRPr="007D60E0">
        <w:rPr>
          <w:rFonts w:hint="eastAsia"/>
          <w:lang w:eastAsia="zh-CN"/>
        </w:rPr>
        <w:t xml:space="preserve"> </w:t>
      </w:r>
      <w:r w:rsidR="007D60E0">
        <w:rPr>
          <w:rFonts w:hint="eastAsia"/>
          <w:lang w:eastAsia="zh-CN"/>
        </w:rPr>
        <w:t xml:space="preserve">characteristics of a NR </w:t>
      </w:r>
      <w:r w:rsidR="001E0B25">
        <w:rPr>
          <w:rFonts w:eastAsia="SimSun"/>
          <w:lang w:eastAsia="zh-CN"/>
        </w:rPr>
        <w:t>“</w:t>
      </w:r>
      <w:r w:rsidR="007D60E0">
        <w:rPr>
          <w:rFonts w:hint="eastAsia"/>
          <w:lang w:eastAsia="zh-CN"/>
        </w:rPr>
        <w:t>Cell</w:t>
      </w:r>
      <w:r w:rsidR="00737B2D">
        <w:rPr>
          <w:rFonts w:eastAsia="SimSun"/>
          <w:lang w:eastAsia="zh-CN"/>
        </w:rPr>
        <w:t>”</w:t>
      </w:r>
      <w:r w:rsidR="00714B1E">
        <w:rPr>
          <w:rFonts w:eastAsia="SimSun" w:hint="eastAsia"/>
          <w:lang w:eastAsia="zh-CN"/>
        </w:rPr>
        <w:t xml:space="preserve"> </w:t>
      </w:r>
      <w:r w:rsidR="007D60E0">
        <w:rPr>
          <w:rFonts w:eastAsia="SimSun" w:hint="eastAsia"/>
          <w:lang w:eastAsia="zh-CN"/>
        </w:rPr>
        <w:t>[1]</w:t>
      </w:r>
      <w:r>
        <w:rPr>
          <w:rFonts w:eastAsia="SimSun" w:hint="eastAsia"/>
          <w:lang w:eastAsia="zh-CN"/>
        </w:rPr>
        <w:t xml:space="preserve"> </w:t>
      </w:r>
      <w:r w:rsidR="007D60E0">
        <w:rPr>
          <w:rFonts w:eastAsia="SimSun" w:hint="eastAsia"/>
          <w:lang w:eastAsia="zh-CN"/>
        </w:rPr>
        <w:t>[2]</w:t>
      </w:r>
      <w:r>
        <w:rPr>
          <w:rFonts w:eastAsia="SimSun" w:hint="eastAsia"/>
          <w:lang w:eastAsia="zh-CN"/>
        </w:rPr>
        <w:t xml:space="preserve"> </w:t>
      </w:r>
      <w:r w:rsidR="007D60E0">
        <w:rPr>
          <w:rFonts w:eastAsia="SimSun" w:hint="eastAsia"/>
          <w:lang w:eastAsia="zh-CN"/>
        </w:rPr>
        <w:t>[3].</w:t>
      </w:r>
      <w:r w:rsidR="00714B1E">
        <w:rPr>
          <w:rFonts w:eastAsia="SimSun" w:hint="eastAsia"/>
          <w:lang w:eastAsia="zh-CN"/>
        </w:rPr>
        <w:t xml:space="preserve"> </w:t>
      </w:r>
      <w:r w:rsidR="00DE0A57">
        <w:rPr>
          <w:rFonts w:eastAsia="SimSun"/>
          <w:lang w:eastAsia="zh-CN"/>
        </w:rPr>
        <w:t xml:space="preserve">In these documents, the </w:t>
      </w:r>
      <w:r w:rsidR="00714B1E">
        <w:rPr>
          <w:rFonts w:eastAsia="SimSun" w:hint="eastAsia"/>
          <w:lang w:eastAsia="zh-CN"/>
        </w:rPr>
        <w:t xml:space="preserve">NR </w:t>
      </w:r>
      <w:r w:rsidR="00737B2D">
        <w:rPr>
          <w:rFonts w:eastAsia="SimSun"/>
          <w:lang w:eastAsia="zh-CN"/>
        </w:rPr>
        <w:t>“</w:t>
      </w:r>
      <w:r w:rsidR="00714B1E">
        <w:rPr>
          <w:rFonts w:eastAsia="SimSun" w:hint="eastAsia"/>
          <w:lang w:eastAsia="zh-CN"/>
        </w:rPr>
        <w:t>Cell</w:t>
      </w:r>
      <w:r w:rsidR="00737B2D">
        <w:rPr>
          <w:rFonts w:eastAsia="SimSun"/>
          <w:lang w:eastAsia="zh-CN"/>
        </w:rPr>
        <w:t>”</w:t>
      </w:r>
      <w:r w:rsidR="00714B1E">
        <w:rPr>
          <w:rFonts w:eastAsia="SimSun" w:hint="eastAsia"/>
          <w:lang w:eastAsia="zh-CN"/>
        </w:rPr>
        <w:t xml:space="preserve"> </w:t>
      </w:r>
      <w:r w:rsidR="00DE0A57">
        <w:rPr>
          <w:rFonts w:eastAsia="SimSun"/>
          <w:lang w:eastAsia="zh-CN"/>
        </w:rPr>
        <w:t>is</w:t>
      </w:r>
      <w:r w:rsidR="00DE0A57">
        <w:rPr>
          <w:rFonts w:eastAsia="SimSun" w:hint="eastAsia"/>
          <w:lang w:eastAsia="zh-CN"/>
        </w:rPr>
        <w:t xml:space="preserve"> </w:t>
      </w:r>
      <w:r w:rsidR="00714B1E">
        <w:rPr>
          <w:rFonts w:eastAsia="SimSun" w:hint="eastAsia"/>
          <w:lang w:eastAsia="zh-CN"/>
        </w:rPr>
        <w:t>considered</w:t>
      </w:r>
      <w:r w:rsidR="00380C80" w:rsidRPr="00380C80">
        <w:rPr>
          <w:b/>
          <w:lang w:eastAsia="zh-CN"/>
        </w:rPr>
        <w:t xml:space="preserve"> </w:t>
      </w:r>
      <w:r w:rsidR="00380C80" w:rsidRPr="00380C80">
        <w:rPr>
          <w:rFonts w:eastAsia="SimSun"/>
          <w:lang w:eastAsia="zh-CN"/>
        </w:rPr>
        <w:t>from different perspectives and dimensions, e.g. geographical area</w:t>
      </w:r>
      <w:r w:rsidR="00380C80" w:rsidRPr="00380C80">
        <w:rPr>
          <w:rFonts w:eastAsia="SimSun" w:hint="eastAsia"/>
          <w:lang w:eastAsia="zh-CN"/>
        </w:rPr>
        <w:t xml:space="preserve">, </w:t>
      </w:r>
      <w:r w:rsidR="00BA0546">
        <w:rPr>
          <w:rFonts w:eastAsia="SimSun" w:hint="eastAsia"/>
          <w:lang w:eastAsia="zh-CN"/>
        </w:rPr>
        <w:t xml:space="preserve">system information, </w:t>
      </w:r>
      <w:r w:rsidR="00380C80" w:rsidRPr="00380C80">
        <w:rPr>
          <w:rFonts w:eastAsia="SimSun" w:hint="eastAsia"/>
          <w:lang w:eastAsia="zh-CN"/>
        </w:rPr>
        <w:t xml:space="preserve">transmission resource, </w:t>
      </w:r>
      <w:r w:rsidR="00380C80" w:rsidRPr="00380C80">
        <w:rPr>
          <w:rFonts w:eastAsia="SimSun"/>
          <w:lang w:eastAsia="zh-CN"/>
        </w:rPr>
        <w:t xml:space="preserve">radio frequency and </w:t>
      </w:r>
      <w:r w:rsidR="00BA0546">
        <w:rPr>
          <w:rFonts w:eastAsia="SimSun" w:hint="eastAsia"/>
          <w:lang w:eastAsia="zh-CN"/>
        </w:rPr>
        <w:t xml:space="preserve">RRM </w:t>
      </w:r>
      <w:r w:rsidR="00380C80" w:rsidRPr="00380C80">
        <w:rPr>
          <w:rFonts w:eastAsia="SimSun"/>
          <w:lang w:eastAsia="zh-CN"/>
        </w:rPr>
        <w:t>functionality</w:t>
      </w:r>
      <w:r w:rsidR="00714B1E">
        <w:rPr>
          <w:rFonts w:eastAsia="SimSun" w:hint="eastAsia"/>
          <w:lang w:eastAsia="zh-CN"/>
        </w:rPr>
        <w:t xml:space="preserve">. </w:t>
      </w:r>
      <w:r w:rsidR="00DE0A57">
        <w:rPr>
          <w:rFonts w:eastAsia="SimSun"/>
          <w:lang w:eastAsia="zh-CN"/>
        </w:rPr>
        <w:t>Until now</w:t>
      </w:r>
      <w:r w:rsidR="00D33AC1">
        <w:rPr>
          <w:rFonts w:eastAsia="SimSun" w:hint="eastAsia"/>
          <w:lang w:eastAsia="zh-CN"/>
        </w:rPr>
        <w:t xml:space="preserve">, </w:t>
      </w:r>
      <w:r w:rsidR="00DE0A57">
        <w:rPr>
          <w:rFonts w:eastAsia="SimSun"/>
          <w:lang w:eastAsia="zh-CN"/>
        </w:rPr>
        <w:t xml:space="preserve">the only agreement </w:t>
      </w:r>
      <w:r w:rsidR="00DC63DF">
        <w:rPr>
          <w:rFonts w:eastAsia="SimSun"/>
          <w:lang w:eastAsia="zh-CN"/>
        </w:rPr>
        <w:t xml:space="preserve">related to the characteristics of a </w:t>
      </w:r>
      <w:r w:rsidR="00DE0A57">
        <w:rPr>
          <w:rFonts w:eastAsia="SimSun"/>
          <w:lang w:eastAsia="zh-CN"/>
        </w:rPr>
        <w:t xml:space="preserve">cell </w:t>
      </w:r>
      <w:r w:rsidR="00DC63DF">
        <w:rPr>
          <w:rFonts w:eastAsia="SimSun"/>
          <w:lang w:eastAsia="zh-CN"/>
        </w:rPr>
        <w:t>is a about the relation between a cell and beams for the purpose of mobility in RRC_CONNECTED:</w:t>
      </w:r>
    </w:p>
    <w:p w:rsidR="00D33AC1" w:rsidRDefault="00D33AC1" w:rsidP="00D33AC1">
      <w:pPr>
        <w:pStyle w:val="Doc-text2"/>
        <w:pBdr>
          <w:top w:val="single" w:sz="4" w:space="1" w:color="auto"/>
          <w:left w:val="single" w:sz="4" w:space="4" w:color="auto"/>
          <w:bottom w:val="single" w:sz="4" w:space="1" w:color="auto"/>
          <w:right w:val="single" w:sz="4" w:space="4" w:color="auto"/>
        </w:pBdr>
      </w:pPr>
      <w:r>
        <w:t xml:space="preserve">Agreements for </w:t>
      </w:r>
      <w:r w:rsidRPr="001D454D">
        <w:t xml:space="preserve">DL-based mobility in RRC_CONNECTED mode (optimized for data transmission, at least for network-controlled mobility) mobility with RRC involvement, </w:t>
      </w:r>
      <w:r w:rsidRPr="00D33AC1">
        <w:rPr>
          <w:highlight w:val="yellow"/>
        </w:rPr>
        <w:t>concerning beams and the relation to the NR cell definition:</w:t>
      </w:r>
    </w:p>
    <w:p w:rsidR="00D33AC1" w:rsidRDefault="00D33AC1" w:rsidP="00D33AC1">
      <w:pPr>
        <w:pStyle w:val="Doc-text2"/>
        <w:pBdr>
          <w:top w:val="single" w:sz="4" w:space="1" w:color="auto"/>
          <w:left w:val="single" w:sz="4" w:space="4" w:color="auto"/>
          <w:bottom w:val="single" w:sz="4" w:space="1" w:color="auto"/>
          <w:right w:val="single" w:sz="4" w:space="4" w:color="auto"/>
        </w:pBdr>
      </w:pPr>
    </w:p>
    <w:p w:rsidR="00D33AC1" w:rsidRDefault="00D33AC1" w:rsidP="00D33AC1">
      <w:pPr>
        <w:pStyle w:val="Doc-text2"/>
        <w:pBdr>
          <w:top w:val="single" w:sz="4" w:space="1" w:color="auto"/>
          <w:left w:val="single" w:sz="4" w:space="4" w:color="auto"/>
          <w:bottom w:val="single" w:sz="4" w:space="1" w:color="auto"/>
          <w:right w:val="single" w:sz="4" w:space="4" w:color="auto"/>
        </w:pBdr>
      </w:pPr>
      <w:r>
        <w:t>1. UE at least measures one or more individual beams and gNB should have mechanisms to consider those beams to perform HO. Note: This is necessary at least to trigger inter-gNB handovers and to optimize HO ping-pongs / HO failures.</w:t>
      </w:r>
    </w:p>
    <w:p w:rsidR="00D33AC1" w:rsidRDefault="00D33AC1" w:rsidP="00D33AC1">
      <w:pPr>
        <w:pStyle w:val="Doc-text2"/>
        <w:pBdr>
          <w:top w:val="single" w:sz="4" w:space="1" w:color="auto"/>
          <w:left w:val="single" w:sz="4" w:space="4" w:color="auto"/>
          <w:bottom w:val="single" w:sz="4" w:space="1" w:color="auto"/>
          <w:right w:val="single" w:sz="4" w:space="4" w:color="auto"/>
        </w:pBdr>
      </w:pPr>
      <w:r>
        <w:t>–</w:t>
      </w:r>
      <w:r>
        <w:tab/>
        <w:t>FFS: whether UE report individual and/or combined quality of multiple beams</w:t>
      </w:r>
    </w:p>
    <w:p w:rsidR="00D33AC1" w:rsidRDefault="00D33AC1" w:rsidP="00D33AC1">
      <w:pPr>
        <w:pStyle w:val="Doc-text2"/>
        <w:pBdr>
          <w:top w:val="single" w:sz="4" w:space="1" w:color="auto"/>
          <w:left w:val="single" w:sz="4" w:space="4" w:color="auto"/>
          <w:bottom w:val="single" w:sz="4" w:space="1" w:color="auto"/>
          <w:right w:val="single" w:sz="4" w:space="4" w:color="auto"/>
        </w:pBdr>
      </w:pPr>
    </w:p>
    <w:p w:rsidR="00D33AC1" w:rsidRDefault="00D33AC1" w:rsidP="00D33AC1">
      <w:pPr>
        <w:pStyle w:val="Doc-text2"/>
        <w:pBdr>
          <w:top w:val="single" w:sz="4" w:space="1" w:color="auto"/>
          <w:left w:val="single" w:sz="4" w:space="4" w:color="auto"/>
          <w:bottom w:val="single" w:sz="4" w:space="1" w:color="auto"/>
          <w:right w:val="single" w:sz="4" w:space="4" w:color="auto"/>
        </w:pBdr>
      </w:pPr>
      <w:r>
        <w:t>2. UE should be able to distinguish between the beams from its serving cell and beams from non-serving cells for RRM measurements in active mobility. UE should be able to determine if a beam is from its serving cell.</w:t>
      </w:r>
    </w:p>
    <w:p w:rsidR="00D33AC1" w:rsidRDefault="00D33AC1" w:rsidP="00D33AC1">
      <w:pPr>
        <w:pStyle w:val="Doc-text2"/>
        <w:pBdr>
          <w:top w:val="single" w:sz="4" w:space="1" w:color="auto"/>
          <w:left w:val="single" w:sz="4" w:space="4" w:color="auto"/>
          <w:bottom w:val="single" w:sz="4" w:space="1" w:color="auto"/>
          <w:right w:val="single" w:sz="4" w:space="4" w:color="auto"/>
        </w:pBdr>
      </w:pPr>
      <w:r>
        <w:t>–</w:t>
      </w:r>
      <w:r>
        <w:tab/>
        <w:t>FFS whether serving/non serving cell may be termed 'serving/non serving set of beam)</w:t>
      </w:r>
    </w:p>
    <w:p w:rsidR="00D33AC1" w:rsidRDefault="00D33AC1" w:rsidP="00D33AC1">
      <w:pPr>
        <w:pStyle w:val="Doc-text2"/>
        <w:pBdr>
          <w:top w:val="single" w:sz="4" w:space="1" w:color="auto"/>
          <w:left w:val="single" w:sz="4" w:space="4" w:color="auto"/>
          <w:bottom w:val="single" w:sz="4" w:space="1" w:color="auto"/>
          <w:right w:val="single" w:sz="4" w:space="4" w:color="auto"/>
        </w:pBdr>
      </w:pPr>
      <w:r>
        <w:t>–</w:t>
      </w:r>
      <w:r>
        <w:tab/>
        <w:t>FFS: whether the UE is informed via dedicated signalling or implicitly detected by the UE based on some broadcast signals.</w:t>
      </w:r>
    </w:p>
    <w:p w:rsidR="00D33AC1" w:rsidRDefault="00D33AC1" w:rsidP="00D33AC1">
      <w:pPr>
        <w:pStyle w:val="Doc-text2"/>
        <w:pBdr>
          <w:top w:val="single" w:sz="4" w:space="1" w:color="auto"/>
          <w:left w:val="single" w:sz="4" w:space="4" w:color="auto"/>
          <w:bottom w:val="single" w:sz="4" w:space="1" w:color="auto"/>
          <w:right w:val="single" w:sz="4" w:space="4" w:color="auto"/>
        </w:pBdr>
      </w:pPr>
      <w:r>
        <w:t>-</w:t>
      </w:r>
      <w:r>
        <w:tab/>
        <w:t>FFS how the cell in connected relates to the cell in idle</w:t>
      </w:r>
    </w:p>
    <w:p w:rsidR="00D33AC1" w:rsidRDefault="00D33AC1" w:rsidP="00D33AC1">
      <w:pPr>
        <w:pStyle w:val="Doc-text2"/>
        <w:pBdr>
          <w:top w:val="single" w:sz="4" w:space="1" w:color="auto"/>
          <w:left w:val="single" w:sz="4" w:space="4" w:color="auto"/>
          <w:bottom w:val="single" w:sz="4" w:space="1" w:color="auto"/>
          <w:right w:val="single" w:sz="4" w:space="4" w:color="auto"/>
        </w:pBdr>
      </w:pPr>
    </w:p>
    <w:p w:rsidR="00D33AC1" w:rsidRDefault="00D33AC1" w:rsidP="00D33AC1">
      <w:pPr>
        <w:pStyle w:val="Doc-text2"/>
        <w:pBdr>
          <w:top w:val="single" w:sz="4" w:space="1" w:color="auto"/>
          <w:left w:val="single" w:sz="4" w:space="4" w:color="auto"/>
          <w:bottom w:val="single" w:sz="4" w:space="1" w:color="auto"/>
          <w:right w:val="single" w:sz="4" w:space="4" w:color="auto"/>
        </w:pBdr>
      </w:pPr>
      <w:r>
        <w:t xml:space="preserve">3. </w:t>
      </w:r>
      <w:r>
        <w:tab/>
        <w:t>Study how to derive a cell quality based on measurements from individual beams</w:t>
      </w:r>
    </w:p>
    <w:p w:rsidR="00D33AC1" w:rsidRDefault="00D33AC1" w:rsidP="00D33AC1">
      <w:pPr>
        <w:pStyle w:val="Doc-text2"/>
        <w:pBdr>
          <w:top w:val="single" w:sz="4" w:space="1" w:color="auto"/>
          <w:left w:val="single" w:sz="4" w:space="4" w:color="auto"/>
          <w:bottom w:val="single" w:sz="4" w:space="1" w:color="auto"/>
          <w:right w:val="single" w:sz="4" w:space="4" w:color="auto"/>
        </w:pBdr>
      </w:pPr>
    </w:p>
    <w:p w:rsidR="00D33AC1" w:rsidRDefault="00D33AC1" w:rsidP="00D33AC1">
      <w:pPr>
        <w:pStyle w:val="Doc-text2"/>
        <w:pBdr>
          <w:top w:val="single" w:sz="4" w:space="1" w:color="auto"/>
          <w:left w:val="single" w:sz="4" w:space="4" w:color="auto"/>
          <w:bottom w:val="single" w:sz="4" w:space="1" w:color="auto"/>
          <w:right w:val="single" w:sz="4" w:space="4" w:color="auto"/>
        </w:pBdr>
      </w:pPr>
      <w:r>
        <w:t xml:space="preserve">4. </w:t>
      </w:r>
      <w:r>
        <w:tab/>
        <w:t>In connected mode, intra-cell mobility can be handled by m</w:t>
      </w:r>
      <w:r w:rsidRPr="001D43A1">
        <w:t>obility without RRC involvement</w:t>
      </w:r>
      <w:r>
        <w:t xml:space="preserve">. </w:t>
      </w:r>
    </w:p>
    <w:p w:rsidR="00D33AC1" w:rsidRDefault="00D33AC1" w:rsidP="00D33AC1">
      <w:pPr>
        <w:pStyle w:val="Doc-text2"/>
        <w:pBdr>
          <w:top w:val="single" w:sz="4" w:space="1" w:color="auto"/>
          <w:left w:val="single" w:sz="4" w:space="4" w:color="auto"/>
          <w:bottom w:val="single" w:sz="4" w:space="1" w:color="auto"/>
          <w:right w:val="single" w:sz="4" w:space="4" w:color="auto"/>
        </w:pBdr>
      </w:pPr>
      <w:r>
        <w:t>-FFS whether there may be cases that do require RRC involvement.</w:t>
      </w:r>
    </w:p>
    <w:p w:rsidR="00D33AC1" w:rsidRDefault="00D33AC1" w:rsidP="00D33AC1">
      <w:pPr>
        <w:pStyle w:val="Doc-text2"/>
        <w:pBdr>
          <w:top w:val="single" w:sz="4" w:space="1" w:color="auto"/>
          <w:left w:val="single" w:sz="4" w:space="4" w:color="auto"/>
          <w:bottom w:val="single" w:sz="4" w:space="1" w:color="auto"/>
          <w:right w:val="single" w:sz="4" w:space="4" w:color="auto"/>
        </w:pBdr>
      </w:pPr>
    </w:p>
    <w:p w:rsidR="00D33AC1" w:rsidRDefault="00D33AC1" w:rsidP="00D33AC1">
      <w:pPr>
        <w:pStyle w:val="Doc-text2"/>
        <w:pBdr>
          <w:top w:val="single" w:sz="4" w:space="1" w:color="auto"/>
          <w:left w:val="single" w:sz="4" w:space="4" w:color="auto"/>
          <w:bottom w:val="single" w:sz="4" w:space="1" w:color="auto"/>
          <w:right w:val="single" w:sz="4" w:space="4" w:color="auto"/>
        </w:pBdr>
      </w:pPr>
      <w:r>
        <w:t>5</w:t>
      </w:r>
      <w:r>
        <w:tab/>
        <w:t>UE should be able to identify a beam. FFS how beams are identified (to be defined by RAN1)</w:t>
      </w:r>
    </w:p>
    <w:p w:rsidR="00703FA7" w:rsidRPr="00703FA7" w:rsidRDefault="00703FA7" w:rsidP="00703FA7">
      <w:pPr>
        <w:pStyle w:val="Doc-text2"/>
        <w:rPr>
          <w:rFonts w:eastAsia="SimSun"/>
          <w:lang w:eastAsia="zh-CN"/>
        </w:rPr>
      </w:pPr>
    </w:p>
    <w:p w:rsidR="00000000" w:rsidRDefault="00ED0300">
      <w:pPr>
        <w:rPr>
          <w:rFonts w:eastAsia="SimSun"/>
          <w:lang w:eastAsia="zh-CN"/>
        </w:rPr>
      </w:pPr>
      <w:r w:rsidRPr="00380C80">
        <w:rPr>
          <w:rFonts w:eastAsia="SimSun" w:hint="eastAsia"/>
          <w:lang w:eastAsia="zh-CN"/>
        </w:rPr>
        <w:t xml:space="preserve">In order to progress this discussion, </w:t>
      </w:r>
      <w:r w:rsidR="0063166B">
        <w:rPr>
          <w:rFonts w:eastAsia="SimSun" w:hint="eastAsia"/>
          <w:lang w:eastAsia="zh-CN"/>
        </w:rPr>
        <w:t xml:space="preserve">this </w:t>
      </w:r>
      <w:r w:rsidR="00DE0A57">
        <w:rPr>
          <w:rFonts w:eastAsia="SimSun" w:hint="eastAsia"/>
          <w:lang w:eastAsia="zh-CN"/>
        </w:rPr>
        <w:t>document</w:t>
      </w:r>
      <w:r>
        <w:rPr>
          <w:rFonts w:eastAsia="SimSun" w:hint="eastAsia"/>
          <w:lang w:eastAsia="zh-CN"/>
        </w:rPr>
        <w:t xml:space="preserve"> </w:t>
      </w:r>
      <w:r w:rsidR="00DE0A57">
        <w:rPr>
          <w:rFonts w:eastAsia="SimSun"/>
          <w:lang w:eastAsia="zh-CN"/>
        </w:rPr>
        <w:t>discusses</w:t>
      </w:r>
      <w:r w:rsidR="00FA4CFC" w:rsidRPr="00607D22">
        <w:rPr>
          <w:rFonts w:eastAsia="SimSun"/>
          <w:lang w:eastAsia="zh-CN"/>
        </w:rPr>
        <w:t xml:space="preserve"> </w:t>
      </w:r>
      <w:r w:rsidR="00737B2D">
        <w:rPr>
          <w:rFonts w:eastAsia="SimSun" w:hint="eastAsia"/>
          <w:lang w:eastAsia="zh-CN"/>
        </w:rPr>
        <w:t>the characteristics of NR cell</w:t>
      </w:r>
      <w:r w:rsidR="00DE0A57">
        <w:rPr>
          <w:rFonts w:eastAsia="SimSun"/>
          <w:lang w:eastAsia="zh-CN"/>
        </w:rPr>
        <w:t xml:space="preserve"> and proposes to capture a number of principles that could be</w:t>
      </w:r>
      <w:r w:rsidR="00597FF7">
        <w:rPr>
          <w:rFonts w:eastAsia="SimSun" w:hint="eastAsia"/>
          <w:lang w:eastAsia="zh-CN"/>
        </w:rPr>
        <w:t xml:space="preserve"> helpful for progressing </w:t>
      </w:r>
      <w:r w:rsidR="00DE0A57">
        <w:rPr>
          <w:rFonts w:eastAsia="SimSun"/>
          <w:lang w:eastAsia="zh-CN"/>
        </w:rPr>
        <w:t>the work on</w:t>
      </w:r>
      <w:r w:rsidR="00DE0A57">
        <w:rPr>
          <w:rFonts w:eastAsia="SimSun" w:hint="eastAsia"/>
          <w:lang w:eastAsia="zh-CN"/>
        </w:rPr>
        <w:t xml:space="preserve"> </w:t>
      </w:r>
      <w:r w:rsidR="00597FF7">
        <w:rPr>
          <w:rFonts w:eastAsia="SimSun" w:hint="eastAsia"/>
          <w:lang w:eastAsia="zh-CN"/>
        </w:rPr>
        <w:t>NR</w:t>
      </w:r>
      <w:r w:rsidR="00FA4CFC" w:rsidRPr="00607D22">
        <w:rPr>
          <w:rFonts w:eastAsia="SimSun" w:hint="eastAsia"/>
          <w:lang w:eastAsia="zh-CN"/>
        </w:rPr>
        <w:t>.</w:t>
      </w:r>
    </w:p>
    <w:p w:rsidR="00BB7889" w:rsidRDefault="00405B3C" w:rsidP="00C23B88">
      <w:pPr>
        <w:pStyle w:val="Heading1"/>
        <w:rPr>
          <w:rFonts w:eastAsia="SimSun"/>
          <w:lang w:eastAsia="zh-CN"/>
        </w:rPr>
      </w:pPr>
      <w:r w:rsidRPr="00C23B88">
        <w:t>Discussion</w:t>
      </w:r>
    </w:p>
    <w:p w:rsidR="00CC419B" w:rsidRDefault="00FD683C" w:rsidP="000C3929">
      <w:pPr>
        <w:pStyle w:val="Heading2"/>
        <w:spacing w:after="240"/>
        <w:rPr>
          <w:rFonts w:eastAsia="SimSun"/>
          <w:lang w:eastAsia="zh-CN"/>
        </w:rPr>
      </w:pPr>
      <w:r>
        <w:rPr>
          <w:rFonts w:eastAsia="SimSun" w:hint="eastAsia"/>
          <w:lang w:eastAsia="zh-CN"/>
        </w:rPr>
        <w:t>NR C</w:t>
      </w:r>
      <w:r w:rsidR="00B21ECD">
        <w:rPr>
          <w:rFonts w:eastAsia="SimSun"/>
          <w:lang w:eastAsia="zh-CN"/>
        </w:rPr>
        <w:t xml:space="preserve">ell </w:t>
      </w:r>
      <w:r>
        <w:rPr>
          <w:rFonts w:eastAsia="SimSun" w:hint="eastAsia"/>
          <w:lang w:eastAsia="zh-CN"/>
        </w:rPr>
        <w:t>C</w:t>
      </w:r>
      <w:r w:rsidR="00B21ECD">
        <w:rPr>
          <w:rFonts w:eastAsia="SimSun"/>
          <w:lang w:eastAsia="zh-CN"/>
        </w:rPr>
        <w:t>oncept</w:t>
      </w:r>
    </w:p>
    <w:p w:rsidR="00000000" w:rsidRDefault="00DD5F55">
      <w:pPr>
        <w:rPr>
          <w:rFonts w:eastAsia="SimSun"/>
          <w:lang w:eastAsia="zh-CN"/>
        </w:rPr>
      </w:pPr>
      <w:r>
        <w:rPr>
          <w:rFonts w:eastAsia="SimSun"/>
          <w:lang w:eastAsia="zh-CN"/>
        </w:rPr>
        <w:t xml:space="preserve">In LTE, a </w:t>
      </w:r>
      <w:r w:rsidR="00737B2D">
        <w:rPr>
          <w:rFonts w:eastAsia="SimSun"/>
          <w:lang w:eastAsia="zh-CN"/>
        </w:rPr>
        <w:t>“</w:t>
      </w:r>
      <w:r>
        <w:rPr>
          <w:rFonts w:eastAsia="SimSun"/>
          <w:lang w:eastAsia="zh-CN"/>
        </w:rPr>
        <w:t>cell</w:t>
      </w:r>
      <w:r w:rsidR="00737B2D">
        <w:rPr>
          <w:rFonts w:eastAsia="SimSun"/>
          <w:lang w:eastAsia="zh-CN"/>
        </w:rPr>
        <w:t>”</w:t>
      </w:r>
      <w:r>
        <w:rPr>
          <w:rFonts w:eastAsia="SimSun"/>
          <w:lang w:eastAsia="zh-CN"/>
        </w:rPr>
        <w:t xml:space="preserve"> is formally defined in TS 36.300 as a </w:t>
      </w:r>
      <w:r w:rsidR="001E0B25">
        <w:rPr>
          <w:rFonts w:eastAsia="SimSun"/>
          <w:lang w:eastAsia="zh-CN"/>
        </w:rPr>
        <w:t>“</w:t>
      </w:r>
      <w:r>
        <w:rPr>
          <w:rFonts w:eastAsia="SimSun"/>
          <w:lang w:eastAsia="zh-CN"/>
        </w:rPr>
        <w:t>combination of downlink and optionally uplink resources</w:t>
      </w:r>
      <w:r w:rsidR="00737B2D">
        <w:rPr>
          <w:rFonts w:eastAsia="SimSun"/>
          <w:lang w:eastAsia="zh-CN"/>
        </w:rPr>
        <w:t>”</w:t>
      </w:r>
      <w:r>
        <w:rPr>
          <w:rFonts w:eastAsia="SimSun"/>
          <w:lang w:eastAsia="zh-CN"/>
        </w:rPr>
        <w:t xml:space="preserve">. </w:t>
      </w:r>
    </w:p>
    <w:p w:rsidR="00000000" w:rsidRDefault="00DD5F55">
      <w:pPr>
        <w:rPr>
          <w:rFonts w:eastAsia="SimSun"/>
          <w:lang w:eastAsia="zh-CN"/>
        </w:rPr>
      </w:pPr>
      <w:r>
        <w:rPr>
          <w:rFonts w:eastAsia="SimSun"/>
          <w:lang w:eastAsia="zh-CN"/>
        </w:rPr>
        <w:t xml:space="preserve">Since the frequency reuse factor is 1 in LTE, </w:t>
      </w:r>
      <w:r w:rsidR="009F5304">
        <w:rPr>
          <w:rFonts w:eastAsia="SimSun"/>
          <w:lang w:eastAsia="zh-CN"/>
        </w:rPr>
        <w:t xml:space="preserve">the </w:t>
      </w:r>
      <w:r>
        <w:rPr>
          <w:rFonts w:eastAsia="SimSun"/>
          <w:lang w:eastAsia="zh-CN"/>
        </w:rPr>
        <w:t>U</w:t>
      </w:r>
      <w:r>
        <w:rPr>
          <w:rFonts w:eastAsia="SimSun" w:hint="eastAsia"/>
          <w:lang w:eastAsia="zh-CN"/>
        </w:rPr>
        <w:t xml:space="preserve">E </w:t>
      </w:r>
      <w:r w:rsidR="009F5304">
        <w:rPr>
          <w:rFonts w:eastAsia="SimSun"/>
          <w:lang w:eastAsia="zh-CN"/>
        </w:rPr>
        <w:t>may</w:t>
      </w:r>
      <w:r w:rsidR="009F5304">
        <w:rPr>
          <w:rFonts w:eastAsia="SimSun" w:hint="eastAsia"/>
          <w:lang w:eastAsia="zh-CN"/>
        </w:rPr>
        <w:t xml:space="preserve"> </w:t>
      </w:r>
      <w:r>
        <w:rPr>
          <w:rFonts w:eastAsia="SimSun" w:hint="eastAsia"/>
          <w:lang w:eastAsia="zh-CN"/>
        </w:rPr>
        <w:t xml:space="preserve">receive </w:t>
      </w:r>
      <w:r w:rsidR="009F5304">
        <w:rPr>
          <w:rFonts w:eastAsia="SimSun"/>
          <w:lang w:eastAsia="zh-CN"/>
        </w:rPr>
        <w:t>transmissions</w:t>
      </w:r>
      <w:r>
        <w:rPr>
          <w:rFonts w:eastAsia="SimSun" w:hint="eastAsia"/>
          <w:lang w:eastAsia="zh-CN"/>
        </w:rPr>
        <w:t xml:space="preserve"> from multiple </w:t>
      </w:r>
      <w:r w:rsidR="009F5304">
        <w:rPr>
          <w:rFonts w:eastAsia="SimSun"/>
          <w:lang w:eastAsia="zh-CN"/>
        </w:rPr>
        <w:t>cells on the same frequency carrier</w:t>
      </w:r>
      <w:r>
        <w:rPr>
          <w:rFonts w:eastAsia="SimSun" w:hint="eastAsia"/>
          <w:lang w:eastAsia="zh-CN"/>
        </w:rPr>
        <w:t xml:space="preserve"> and the </w:t>
      </w:r>
      <w:r w:rsidR="009069C3">
        <w:rPr>
          <w:lang w:eastAsia="zh-CN"/>
        </w:rPr>
        <w:t>Physical Cell ID</w:t>
      </w:r>
      <w:r w:rsidR="009069C3">
        <w:rPr>
          <w:rFonts w:eastAsia="SimSun" w:hint="eastAsia"/>
          <w:lang w:eastAsia="zh-CN"/>
        </w:rPr>
        <w:t xml:space="preserve"> (</w:t>
      </w:r>
      <w:r>
        <w:rPr>
          <w:rFonts w:eastAsia="SimSun" w:hint="eastAsia"/>
          <w:lang w:eastAsia="zh-CN"/>
        </w:rPr>
        <w:t>PCI</w:t>
      </w:r>
      <w:r w:rsidR="009069C3">
        <w:rPr>
          <w:rFonts w:eastAsia="SimSun" w:hint="eastAsia"/>
          <w:lang w:eastAsia="zh-CN"/>
        </w:rPr>
        <w:t>)</w:t>
      </w:r>
      <w:r>
        <w:rPr>
          <w:rFonts w:eastAsia="SimSun" w:hint="eastAsia"/>
          <w:lang w:eastAsia="zh-CN"/>
        </w:rPr>
        <w:t xml:space="preserve"> </w:t>
      </w:r>
      <w:r w:rsidR="00204D72">
        <w:rPr>
          <w:rFonts w:eastAsia="SimSun"/>
          <w:lang w:eastAsia="zh-CN"/>
        </w:rPr>
        <w:t>may be used</w:t>
      </w:r>
      <w:r>
        <w:rPr>
          <w:rFonts w:eastAsia="SimSun" w:hint="eastAsia"/>
          <w:lang w:eastAsia="zh-CN"/>
        </w:rPr>
        <w:t xml:space="preserve"> to differentiate the transmission from/to different </w:t>
      </w:r>
      <w:r w:rsidR="009F5304">
        <w:rPr>
          <w:rFonts w:eastAsia="SimSun"/>
          <w:lang w:eastAsia="zh-CN"/>
        </w:rPr>
        <w:t>cells</w:t>
      </w:r>
      <w:r>
        <w:rPr>
          <w:rFonts w:eastAsia="SimSun" w:hint="eastAsia"/>
          <w:lang w:eastAsia="zh-CN"/>
        </w:rPr>
        <w:t xml:space="preserve">. </w:t>
      </w:r>
      <w:r w:rsidR="00204D72">
        <w:rPr>
          <w:rFonts w:eastAsia="SimSun"/>
          <w:lang w:eastAsia="zh-CN"/>
        </w:rPr>
        <w:t xml:space="preserve">By applying different scrambling sequences for different cells, using the PCI as an input parameter to select </w:t>
      </w:r>
      <w:r w:rsidR="00740DE9">
        <w:rPr>
          <w:rFonts w:eastAsia="SimSun"/>
          <w:lang w:eastAsia="zh-CN"/>
        </w:rPr>
        <w:t xml:space="preserve">the </w:t>
      </w:r>
      <w:r w:rsidR="00204D72">
        <w:rPr>
          <w:rFonts w:eastAsia="SimSun"/>
          <w:lang w:eastAsia="zh-CN"/>
        </w:rPr>
        <w:lastRenderedPageBreak/>
        <w:t xml:space="preserve">sequence, interfering signals from different cells can be randomized thus allowing to properly </w:t>
      </w:r>
      <w:proofErr w:type="gramStart"/>
      <w:r w:rsidR="00204D72">
        <w:rPr>
          <w:rFonts w:eastAsia="SimSun"/>
          <w:lang w:eastAsia="zh-CN"/>
        </w:rPr>
        <w:t>suppress</w:t>
      </w:r>
      <w:proofErr w:type="gramEnd"/>
      <w:r w:rsidR="00204D72">
        <w:rPr>
          <w:rFonts w:eastAsia="SimSun"/>
          <w:lang w:eastAsia="zh-CN"/>
        </w:rPr>
        <w:t xml:space="preserve"> the </w:t>
      </w:r>
      <w:r w:rsidR="00740DE9">
        <w:rPr>
          <w:rFonts w:eastAsia="SimSun"/>
          <w:lang w:eastAsia="zh-CN"/>
        </w:rPr>
        <w:t>interference</w:t>
      </w:r>
      <w:r w:rsidR="00204D72">
        <w:rPr>
          <w:rFonts w:eastAsia="SimSun"/>
          <w:lang w:eastAsia="zh-CN"/>
        </w:rPr>
        <w:t xml:space="preserve">. </w:t>
      </w:r>
      <w:r w:rsidR="006B266D">
        <w:rPr>
          <w:rFonts w:eastAsia="SimSun" w:hint="eastAsia"/>
          <w:lang w:eastAsia="zh-CN"/>
        </w:rPr>
        <w:t>PCI actually associates the downlink and uplink resource of a cell.</w:t>
      </w:r>
    </w:p>
    <w:p w:rsidR="00000000" w:rsidRDefault="0079422D">
      <w:pPr>
        <w:rPr>
          <w:rFonts w:eastAsia="SimSun"/>
          <w:lang w:eastAsia="zh-CN"/>
        </w:rPr>
      </w:pPr>
      <w:r>
        <w:rPr>
          <w:rFonts w:eastAsia="SimSun"/>
          <w:lang w:eastAsia="zh-CN"/>
        </w:rPr>
        <w:t>A</w:t>
      </w:r>
      <w:r>
        <w:rPr>
          <w:rFonts w:eastAsia="SimSun" w:hint="eastAsia"/>
          <w:lang w:eastAsia="zh-CN"/>
        </w:rPr>
        <w:t xml:space="preserve"> </w:t>
      </w:r>
      <w:r w:rsidR="00740DE9">
        <w:rPr>
          <w:rFonts w:eastAsia="SimSun"/>
          <w:lang w:eastAsia="zh-CN"/>
        </w:rPr>
        <w:t>number</w:t>
      </w:r>
      <w:r w:rsidR="00740DE9">
        <w:rPr>
          <w:rFonts w:eastAsia="SimSun" w:hint="eastAsia"/>
          <w:lang w:eastAsia="zh-CN"/>
        </w:rPr>
        <w:t xml:space="preserve"> </w:t>
      </w:r>
      <w:r>
        <w:rPr>
          <w:rFonts w:eastAsia="SimSun" w:hint="eastAsia"/>
          <w:lang w:eastAsia="zh-CN"/>
        </w:rPr>
        <w:t xml:space="preserve">of </w:t>
      </w:r>
      <w:r w:rsidR="003D405B">
        <w:rPr>
          <w:rFonts w:eastAsia="SimSun" w:hint="eastAsia"/>
          <w:lang w:eastAsia="zh-CN"/>
        </w:rPr>
        <w:t xml:space="preserve">UE </w:t>
      </w:r>
      <w:r w:rsidR="00204D72">
        <w:rPr>
          <w:rFonts w:eastAsia="SimSun"/>
          <w:lang w:eastAsia="zh-CN"/>
        </w:rPr>
        <w:t>procedures</w:t>
      </w:r>
      <w:r w:rsidR="00204D72">
        <w:rPr>
          <w:rFonts w:eastAsia="SimSun" w:hint="eastAsia"/>
          <w:lang w:eastAsia="zh-CN"/>
        </w:rPr>
        <w:t xml:space="preserve"> </w:t>
      </w:r>
      <w:r w:rsidR="003D405B">
        <w:rPr>
          <w:rFonts w:eastAsia="SimSun" w:hint="eastAsia"/>
          <w:lang w:eastAsia="zh-CN"/>
        </w:rPr>
        <w:t xml:space="preserve">in </w:t>
      </w:r>
      <w:r w:rsidR="00FA7FF4">
        <w:rPr>
          <w:rFonts w:eastAsia="SimSun" w:hint="eastAsia"/>
          <w:lang w:eastAsia="zh-CN"/>
        </w:rPr>
        <w:t>LTE are</w:t>
      </w:r>
      <w:r>
        <w:rPr>
          <w:rFonts w:eastAsia="SimSun" w:hint="eastAsia"/>
          <w:lang w:eastAsia="zh-CN"/>
        </w:rPr>
        <w:t xml:space="preserve"> </w:t>
      </w:r>
      <w:r w:rsidR="00204D72">
        <w:rPr>
          <w:rFonts w:eastAsia="SimSun"/>
          <w:lang w:eastAsia="zh-CN"/>
        </w:rPr>
        <w:t xml:space="preserve">implicitly defining what a </w:t>
      </w:r>
      <w:r w:rsidR="003D405B">
        <w:rPr>
          <w:rFonts w:eastAsia="SimSun" w:hint="eastAsia"/>
          <w:lang w:eastAsia="zh-CN"/>
        </w:rPr>
        <w:t>cell</w:t>
      </w:r>
      <w:r w:rsidR="00204D72">
        <w:rPr>
          <w:rFonts w:eastAsia="SimSun"/>
          <w:lang w:eastAsia="zh-CN"/>
        </w:rPr>
        <w:t xml:space="preserve"> is</w:t>
      </w:r>
      <w:r w:rsidR="003D405B">
        <w:rPr>
          <w:rFonts w:eastAsia="SimSun" w:hint="eastAsia"/>
          <w:lang w:eastAsia="zh-CN"/>
        </w:rPr>
        <w:t>:</w:t>
      </w:r>
    </w:p>
    <w:p w:rsidR="00000000" w:rsidRDefault="00045B4A">
      <w:pPr>
        <w:pStyle w:val="B1"/>
        <w:numPr>
          <w:ilvl w:val="0"/>
          <w:numId w:val="41"/>
        </w:numPr>
        <w:ind w:left="567" w:hanging="283"/>
        <w:rPr>
          <w:b/>
          <w:lang w:eastAsia="zh-CN"/>
        </w:rPr>
      </w:pPr>
      <w:r w:rsidRPr="00376D4B">
        <w:rPr>
          <w:b/>
          <w:lang w:eastAsia="zh-CN"/>
        </w:rPr>
        <w:t>S</w:t>
      </w:r>
      <w:r w:rsidRPr="00376D4B">
        <w:rPr>
          <w:rFonts w:hint="eastAsia"/>
          <w:b/>
          <w:lang w:eastAsia="zh-CN"/>
        </w:rPr>
        <w:t>ynchronization</w:t>
      </w:r>
    </w:p>
    <w:p w:rsidR="00000000" w:rsidRDefault="00687F74">
      <w:pPr>
        <w:pStyle w:val="B1"/>
        <w:ind w:hanging="1"/>
        <w:rPr>
          <w:lang w:eastAsia="zh-CN"/>
        </w:rPr>
      </w:pPr>
      <w:r>
        <w:rPr>
          <w:lang w:eastAsia="zh-CN"/>
        </w:rPr>
        <w:t>S</w:t>
      </w:r>
      <w:r>
        <w:rPr>
          <w:rFonts w:hint="eastAsia"/>
          <w:lang w:eastAsia="zh-CN"/>
        </w:rPr>
        <w:t>ynchronization depends on</w:t>
      </w:r>
      <w:r w:rsidR="00B738DC">
        <w:rPr>
          <w:lang w:eastAsia="zh-CN"/>
        </w:rPr>
        <w:t xml:space="preserve"> PSS/SSS</w:t>
      </w:r>
      <w:r w:rsidR="00B738DC">
        <w:rPr>
          <w:rFonts w:hint="eastAsia"/>
          <w:lang w:eastAsia="zh-CN"/>
        </w:rPr>
        <w:t xml:space="preserve"> </w:t>
      </w:r>
      <w:r>
        <w:rPr>
          <w:rFonts w:hint="eastAsia"/>
          <w:lang w:eastAsia="zh-CN"/>
        </w:rPr>
        <w:t xml:space="preserve">and </w:t>
      </w:r>
      <w:r w:rsidR="009F5304">
        <w:rPr>
          <w:lang w:eastAsia="zh-CN"/>
        </w:rPr>
        <w:t>allows the</w:t>
      </w:r>
      <w:r w:rsidR="009F5304">
        <w:rPr>
          <w:rFonts w:hint="eastAsia"/>
          <w:lang w:eastAsia="zh-CN"/>
        </w:rPr>
        <w:t xml:space="preserve"> </w:t>
      </w:r>
      <w:r w:rsidR="00B738DC">
        <w:rPr>
          <w:rFonts w:hint="eastAsia"/>
          <w:lang w:eastAsia="zh-CN"/>
        </w:rPr>
        <w:t>UE to acquire the</w:t>
      </w:r>
      <w:r w:rsidR="007C1B7E">
        <w:rPr>
          <w:rFonts w:hint="eastAsia"/>
          <w:lang w:eastAsia="zh-CN"/>
        </w:rPr>
        <w:t xml:space="preserve"> </w:t>
      </w:r>
      <w:r w:rsidR="00540BB4">
        <w:rPr>
          <w:rFonts w:hint="eastAsia"/>
          <w:lang w:eastAsia="zh-CN"/>
        </w:rPr>
        <w:t xml:space="preserve">encoded </w:t>
      </w:r>
      <w:r w:rsidR="007C1B7E">
        <w:rPr>
          <w:rFonts w:hint="eastAsia"/>
          <w:lang w:eastAsia="zh-CN"/>
        </w:rPr>
        <w:t>PCI and the</w:t>
      </w:r>
      <w:r w:rsidR="00B738DC">
        <w:rPr>
          <w:rFonts w:hint="eastAsia"/>
          <w:lang w:eastAsia="zh-CN"/>
        </w:rPr>
        <w:t xml:space="preserve"> frame </w:t>
      </w:r>
      <w:r>
        <w:rPr>
          <w:rFonts w:hint="eastAsia"/>
          <w:lang w:eastAsia="zh-CN"/>
        </w:rPr>
        <w:t xml:space="preserve">timing </w:t>
      </w:r>
      <w:r w:rsidR="00734427">
        <w:rPr>
          <w:lang w:eastAsia="zh-CN"/>
        </w:rPr>
        <w:t>for reception of all downlink transmissions and for all uplink transmissions (in add</w:t>
      </w:r>
      <w:r w:rsidR="00740DE9">
        <w:rPr>
          <w:lang w:eastAsia="zh-CN"/>
        </w:rPr>
        <w:t>ition to the uplink timing advance, for uplink transmissions)</w:t>
      </w:r>
      <w:r w:rsidR="00B738DC">
        <w:rPr>
          <w:rFonts w:hint="eastAsia"/>
          <w:lang w:eastAsia="zh-CN"/>
        </w:rPr>
        <w:t xml:space="preserve">. </w:t>
      </w:r>
      <w:r w:rsidR="00204D72">
        <w:rPr>
          <w:lang w:eastAsia="zh-CN"/>
        </w:rPr>
        <w:t xml:space="preserve">In this sense, all downlink transmissions which are time aligned with PSS/SSS </w:t>
      </w:r>
      <w:r w:rsidR="00734427">
        <w:rPr>
          <w:lang w:eastAsia="zh-CN"/>
        </w:rPr>
        <w:t xml:space="preserve">and all uplink transmissions using the PSS/SSS as timing reference </w:t>
      </w:r>
      <w:r w:rsidR="00204D72">
        <w:rPr>
          <w:lang w:eastAsia="zh-CN"/>
        </w:rPr>
        <w:t>belong to a cell.</w:t>
      </w:r>
    </w:p>
    <w:p w:rsidR="00000000" w:rsidRDefault="00734427">
      <w:pPr>
        <w:pStyle w:val="B1"/>
      </w:pPr>
      <w:r>
        <w:rPr>
          <w:lang w:eastAsia="zh-CN"/>
        </w:rPr>
        <w:t>-</w:t>
      </w:r>
      <w:r>
        <w:rPr>
          <w:lang w:eastAsia="zh-CN"/>
        </w:rPr>
        <w:tab/>
      </w:r>
      <w:r w:rsidRPr="00376D4B">
        <w:rPr>
          <w:b/>
          <w:lang w:eastAsia="zh-CN"/>
        </w:rPr>
        <w:t>Inter-cell interference suppression</w:t>
      </w:r>
    </w:p>
    <w:p w:rsidR="00000000" w:rsidRDefault="00734427">
      <w:pPr>
        <w:pStyle w:val="B1"/>
        <w:ind w:hanging="1"/>
        <w:rPr>
          <w:lang w:eastAsia="zh-CN"/>
        </w:rPr>
      </w:pPr>
      <w:r>
        <w:rPr>
          <w:lang w:eastAsia="zh-CN"/>
        </w:rPr>
        <w:t xml:space="preserve">In order to suppress interference from neighbour cells, all </w:t>
      </w:r>
      <w:r w:rsidR="00DD5F55">
        <w:rPr>
          <w:lang w:eastAsia="zh-CN"/>
        </w:rPr>
        <w:t xml:space="preserve">downlink transmissions are scrambled with (for physical channels) or determined by (for reference signals) a </w:t>
      </w:r>
      <w:r>
        <w:rPr>
          <w:lang w:eastAsia="zh-CN"/>
        </w:rPr>
        <w:t xml:space="preserve">specific </w:t>
      </w:r>
      <w:r w:rsidR="00DD5F55">
        <w:rPr>
          <w:lang w:eastAsia="zh-CN"/>
        </w:rPr>
        <w:t>sequence</w:t>
      </w:r>
      <w:r>
        <w:rPr>
          <w:lang w:eastAsia="zh-CN"/>
        </w:rPr>
        <w:t>. For most downlink transmissions, the corresponding sequence is</w:t>
      </w:r>
      <w:r w:rsidR="00DD5F55">
        <w:rPr>
          <w:lang w:eastAsia="zh-CN"/>
        </w:rPr>
        <w:t xml:space="preserve"> associated to </w:t>
      </w:r>
      <w:r w:rsidR="00204D72">
        <w:rPr>
          <w:lang w:eastAsia="zh-CN"/>
        </w:rPr>
        <w:t xml:space="preserve">the </w:t>
      </w:r>
      <w:r w:rsidR="009069C3">
        <w:rPr>
          <w:rFonts w:hint="eastAsia"/>
          <w:lang w:eastAsia="zh-CN"/>
        </w:rPr>
        <w:t>PCI</w:t>
      </w:r>
      <w:r>
        <w:rPr>
          <w:lang w:eastAsia="zh-CN"/>
        </w:rPr>
        <w:t xml:space="preserve">, </w:t>
      </w:r>
      <w:r w:rsidR="00D368AA">
        <w:rPr>
          <w:lang w:eastAsia="zh-CN"/>
        </w:rPr>
        <w:t xml:space="preserve">which value is determined from the sequence visible from PSS/SSS. Using different PCI values for neighbour cells allows </w:t>
      </w:r>
      <w:r>
        <w:rPr>
          <w:lang w:eastAsia="zh-CN"/>
        </w:rPr>
        <w:t xml:space="preserve">different </w:t>
      </w:r>
      <w:r w:rsidR="00D368AA">
        <w:rPr>
          <w:lang w:eastAsia="zh-CN"/>
        </w:rPr>
        <w:t>downlink transmissions to use different sequences</w:t>
      </w:r>
      <w:r w:rsidR="00693495">
        <w:rPr>
          <w:rFonts w:hint="eastAsia"/>
          <w:lang w:eastAsia="zh-CN"/>
        </w:rPr>
        <w:t>.</w:t>
      </w:r>
    </w:p>
    <w:p w:rsidR="00000000" w:rsidRDefault="00734427">
      <w:pPr>
        <w:pStyle w:val="B1"/>
        <w:ind w:hanging="1"/>
        <w:rPr>
          <w:lang w:eastAsia="zh-CN"/>
        </w:rPr>
      </w:pPr>
      <w:r>
        <w:rPr>
          <w:lang w:eastAsia="zh-CN"/>
        </w:rPr>
        <w:t>However, for the</w:t>
      </w:r>
      <w:r w:rsidR="00DD5F55">
        <w:rPr>
          <w:lang w:eastAsia="zh-CN"/>
        </w:rPr>
        <w:t xml:space="preserve"> PHICH, </w:t>
      </w:r>
      <w:r>
        <w:rPr>
          <w:lang w:eastAsia="zh-CN"/>
        </w:rPr>
        <w:t xml:space="preserve">for the </w:t>
      </w:r>
      <w:r w:rsidR="00DD5F55">
        <w:rPr>
          <w:lang w:eastAsia="zh-CN"/>
        </w:rPr>
        <w:t xml:space="preserve">EPDCCH (and associated demodulation reference signals), </w:t>
      </w:r>
      <w:r>
        <w:rPr>
          <w:lang w:eastAsia="zh-CN"/>
        </w:rPr>
        <w:t xml:space="preserve">for the </w:t>
      </w:r>
      <w:r w:rsidR="00DD5F55">
        <w:rPr>
          <w:lang w:eastAsia="zh-CN"/>
        </w:rPr>
        <w:t xml:space="preserve">MBSFN reference signals and </w:t>
      </w:r>
      <w:r>
        <w:rPr>
          <w:lang w:eastAsia="zh-CN"/>
        </w:rPr>
        <w:t xml:space="preserve">for </w:t>
      </w:r>
      <w:r w:rsidR="00DD5F55">
        <w:rPr>
          <w:lang w:eastAsia="zh-CN"/>
        </w:rPr>
        <w:t xml:space="preserve">CSI reference signals, </w:t>
      </w:r>
      <w:r>
        <w:rPr>
          <w:lang w:eastAsia="zh-CN"/>
        </w:rPr>
        <w:t xml:space="preserve">the PCI is either never used to determine the sequence used (e.g. MBSFN reference symbols) or the network may </w:t>
      </w:r>
      <w:r w:rsidR="00D368AA">
        <w:rPr>
          <w:lang w:eastAsia="zh-CN"/>
        </w:rPr>
        <w:t>signal (L3 signalling) to the UE another value that replaces the PCI</w:t>
      </w:r>
      <w:r w:rsidR="00DD5F55">
        <w:rPr>
          <w:lang w:eastAsia="zh-CN"/>
        </w:rPr>
        <w:t>, in which case the associated transmission isn't as tightly associated to a particular cell (but still, a particular PSS/SSS is used for time synchronization);</w:t>
      </w:r>
    </w:p>
    <w:p w:rsidR="00000000" w:rsidRDefault="00D368AA">
      <w:pPr>
        <w:pStyle w:val="B1"/>
        <w:numPr>
          <w:ilvl w:val="0"/>
          <w:numId w:val="41"/>
        </w:numPr>
        <w:ind w:left="567" w:hanging="283"/>
        <w:rPr>
          <w:b/>
          <w:lang w:eastAsia="zh-CN"/>
        </w:rPr>
      </w:pPr>
      <w:r w:rsidRPr="00376D4B">
        <w:rPr>
          <w:b/>
          <w:lang w:eastAsia="zh-CN"/>
        </w:rPr>
        <w:t>System information</w:t>
      </w:r>
    </w:p>
    <w:p w:rsidR="00000000" w:rsidRDefault="007F3A84">
      <w:pPr>
        <w:pStyle w:val="B1"/>
        <w:ind w:hanging="1"/>
        <w:rPr>
          <w:lang w:eastAsia="zh-CN"/>
        </w:rPr>
      </w:pPr>
      <w:r>
        <w:rPr>
          <w:lang w:eastAsia="zh-CN"/>
        </w:rPr>
        <w:t>A</w:t>
      </w:r>
      <w:r>
        <w:rPr>
          <w:rFonts w:hint="eastAsia"/>
          <w:lang w:eastAsia="zh-CN"/>
        </w:rPr>
        <w:t xml:space="preserve">fter synchronization to the network, </w:t>
      </w:r>
      <w:r w:rsidR="00204D72">
        <w:rPr>
          <w:lang w:eastAsia="zh-CN"/>
        </w:rPr>
        <w:t xml:space="preserve">the </w:t>
      </w:r>
      <w:r w:rsidR="00384B99">
        <w:rPr>
          <w:rFonts w:hint="eastAsia"/>
          <w:lang w:eastAsia="zh-CN"/>
        </w:rPr>
        <w:t xml:space="preserve">UE acquires the </w:t>
      </w:r>
      <w:r w:rsidR="00204D72">
        <w:rPr>
          <w:lang w:eastAsia="zh-CN"/>
        </w:rPr>
        <w:t>cell reference symbols</w:t>
      </w:r>
      <w:r w:rsidR="00384B99">
        <w:rPr>
          <w:rFonts w:hint="eastAsia"/>
          <w:lang w:eastAsia="zh-CN"/>
        </w:rPr>
        <w:t xml:space="preserve"> </w:t>
      </w:r>
      <w:r w:rsidR="00204D72">
        <w:rPr>
          <w:lang w:eastAsia="zh-CN"/>
        </w:rPr>
        <w:t>(</w:t>
      </w:r>
      <w:r w:rsidR="00384B99">
        <w:rPr>
          <w:rFonts w:hint="eastAsia"/>
          <w:lang w:eastAsia="zh-CN"/>
        </w:rPr>
        <w:t>CRS</w:t>
      </w:r>
      <w:r w:rsidR="00204D72">
        <w:rPr>
          <w:lang w:eastAsia="zh-CN"/>
        </w:rPr>
        <w:t>)</w:t>
      </w:r>
      <w:r w:rsidR="00384B99">
        <w:rPr>
          <w:rFonts w:hint="eastAsia"/>
          <w:lang w:eastAsia="zh-CN"/>
        </w:rPr>
        <w:t xml:space="preserve"> </w:t>
      </w:r>
      <w:r w:rsidR="00204D72">
        <w:rPr>
          <w:lang w:eastAsia="zh-CN"/>
        </w:rPr>
        <w:t xml:space="preserve">which allows </w:t>
      </w:r>
      <w:r w:rsidR="00734427">
        <w:rPr>
          <w:lang w:eastAsia="zh-CN"/>
        </w:rPr>
        <w:t>decoding</w:t>
      </w:r>
      <w:r w:rsidR="00384B99">
        <w:rPr>
          <w:rFonts w:hint="eastAsia"/>
          <w:lang w:eastAsia="zh-CN"/>
        </w:rPr>
        <w:t xml:space="preserve"> </w:t>
      </w:r>
      <w:r w:rsidR="00204D72">
        <w:rPr>
          <w:lang w:eastAsia="zh-CN"/>
        </w:rPr>
        <w:t xml:space="preserve">the </w:t>
      </w:r>
      <w:r w:rsidR="00384B99">
        <w:rPr>
          <w:rFonts w:hint="eastAsia"/>
          <w:lang w:eastAsia="zh-CN"/>
        </w:rPr>
        <w:t xml:space="preserve">PBCH </w:t>
      </w:r>
      <w:r w:rsidR="00734427">
        <w:rPr>
          <w:lang w:eastAsia="zh-CN"/>
        </w:rPr>
        <w:t>carrying</w:t>
      </w:r>
      <w:r w:rsidR="00204D72">
        <w:rPr>
          <w:lang w:eastAsia="zh-CN"/>
        </w:rPr>
        <w:t xml:space="preserve"> the</w:t>
      </w:r>
      <w:r w:rsidR="00384B99">
        <w:rPr>
          <w:rFonts w:hint="eastAsia"/>
          <w:lang w:eastAsia="zh-CN"/>
        </w:rPr>
        <w:t xml:space="preserve"> MIB. </w:t>
      </w:r>
      <w:r w:rsidR="00E329E8">
        <w:rPr>
          <w:lang w:eastAsia="zh-CN"/>
        </w:rPr>
        <w:t>A</w:t>
      </w:r>
      <w:r w:rsidR="00E329E8">
        <w:rPr>
          <w:rFonts w:hint="eastAsia"/>
          <w:lang w:eastAsia="zh-CN"/>
        </w:rPr>
        <w:t xml:space="preserve">ccording to </w:t>
      </w:r>
      <w:r w:rsidR="00204D72">
        <w:rPr>
          <w:lang w:eastAsia="zh-CN"/>
        </w:rPr>
        <w:t xml:space="preserve">the </w:t>
      </w:r>
      <w:r w:rsidR="00E329E8">
        <w:rPr>
          <w:rFonts w:hint="eastAsia"/>
          <w:lang w:eastAsia="zh-CN"/>
        </w:rPr>
        <w:t xml:space="preserve">MIB, </w:t>
      </w:r>
      <w:r w:rsidR="00204D72">
        <w:rPr>
          <w:lang w:eastAsia="zh-CN"/>
        </w:rPr>
        <w:t xml:space="preserve">the </w:t>
      </w:r>
      <w:r w:rsidR="00E52CA2">
        <w:rPr>
          <w:rFonts w:hint="eastAsia"/>
          <w:lang w:eastAsia="zh-CN"/>
        </w:rPr>
        <w:t xml:space="preserve">UE knows the </w:t>
      </w:r>
      <w:r w:rsidR="00204D72">
        <w:rPr>
          <w:lang w:eastAsia="zh-CN"/>
        </w:rPr>
        <w:t xml:space="preserve">cell </w:t>
      </w:r>
      <w:r w:rsidR="00E52CA2">
        <w:rPr>
          <w:rFonts w:hint="eastAsia"/>
          <w:lang w:eastAsia="zh-CN"/>
        </w:rPr>
        <w:t xml:space="preserve">bandwidth, PHICH and SFN. After acquiring </w:t>
      </w:r>
      <w:r w:rsidR="00204D72">
        <w:rPr>
          <w:lang w:eastAsia="zh-CN"/>
        </w:rPr>
        <w:t xml:space="preserve">the </w:t>
      </w:r>
      <w:r w:rsidR="00E52CA2">
        <w:rPr>
          <w:rFonts w:hint="eastAsia"/>
          <w:lang w:eastAsia="zh-CN"/>
        </w:rPr>
        <w:t>MIB</w:t>
      </w:r>
      <w:r w:rsidR="00734427">
        <w:rPr>
          <w:lang w:eastAsia="zh-CN"/>
        </w:rPr>
        <w:t xml:space="preserve"> and the PCFICH</w:t>
      </w:r>
      <w:r w:rsidR="00E52CA2">
        <w:rPr>
          <w:rFonts w:hint="eastAsia"/>
          <w:lang w:eastAsia="zh-CN"/>
        </w:rPr>
        <w:t xml:space="preserve">, </w:t>
      </w:r>
      <w:r w:rsidR="00204D72">
        <w:rPr>
          <w:lang w:eastAsia="zh-CN"/>
        </w:rPr>
        <w:t xml:space="preserve">the </w:t>
      </w:r>
      <w:r w:rsidR="00E52CA2">
        <w:rPr>
          <w:rFonts w:hint="eastAsia"/>
          <w:lang w:eastAsia="zh-CN"/>
        </w:rPr>
        <w:t xml:space="preserve">UE knows exactly the </w:t>
      </w:r>
      <w:r w:rsidR="00943028">
        <w:rPr>
          <w:rFonts w:hint="eastAsia"/>
          <w:lang w:eastAsia="zh-CN"/>
        </w:rPr>
        <w:t>location of control channel, i.e. PDCCH</w:t>
      </w:r>
      <w:r w:rsidR="00D368AA">
        <w:rPr>
          <w:lang w:eastAsia="zh-CN"/>
        </w:rPr>
        <w:t xml:space="preserve"> and can acquire system information</w:t>
      </w:r>
      <w:r w:rsidR="00943028">
        <w:rPr>
          <w:rFonts w:hint="eastAsia"/>
          <w:lang w:eastAsia="zh-CN"/>
        </w:rPr>
        <w:t>.</w:t>
      </w:r>
      <w:r w:rsidR="00734427">
        <w:rPr>
          <w:lang w:eastAsia="zh-CN"/>
        </w:rPr>
        <w:t xml:space="preserve"> </w:t>
      </w:r>
      <w:r w:rsidR="00D368AA">
        <w:rPr>
          <w:lang w:eastAsia="zh-CN"/>
        </w:rPr>
        <w:t xml:space="preserve">From L3 perspective, system information is a set of parameters associated to </w:t>
      </w:r>
      <w:r w:rsidR="001E0195">
        <w:rPr>
          <w:lang w:eastAsia="zh-CN"/>
        </w:rPr>
        <w:t xml:space="preserve">each other as part of "a cell". </w:t>
      </w:r>
      <w:r w:rsidR="00734427">
        <w:rPr>
          <w:lang w:eastAsia="zh-CN"/>
        </w:rPr>
        <w:t>All these signals and channels are using a sequence determined by the value of the PCI, which is the same for all.</w:t>
      </w:r>
    </w:p>
    <w:p w:rsidR="00000000" w:rsidRDefault="00664EF6">
      <w:pPr>
        <w:pStyle w:val="B1"/>
        <w:numPr>
          <w:ilvl w:val="0"/>
          <w:numId w:val="41"/>
        </w:numPr>
        <w:ind w:left="567" w:hanging="283"/>
        <w:rPr>
          <w:b/>
          <w:lang w:eastAsia="zh-CN"/>
        </w:rPr>
      </w:pPr>
      <w:r w:rsidRPr="00376D4B">
        <w:rPr>
          <w:b/>
          <w:lang w:eastAsia="zh-CN"/>
        </w:rPr>
        <w:t>C</w:t>
      </w:r>
      <w:r w:rsidRPr="00376D4B">
        <w:rPr>
          <w:rFonts w:hint="eastAsia"/>
          <w:b/>
          <w:lang w:eastAsia="zh-CN"/>
        </w:rPr>
        <w:t xml:space="preserve">ell </w:t>
      </w:r>
      <w:r w:rsidR="0065457E" w:rsidRPr="00376D4B">
        <w:rPr>
          <w:rFonts w:hint="eastAsia"/>
          <w:b/>
          <w:lang w:eastAsia="zh-CN"/>
        </w:rPr>
        <w:t>(re)</w:t>
      </w:r>
      <w:r w:rsidRPr="00376D4B">
        <w:rPr>
          <w:rFonts w:hint="eastAsia"/>
          <w:b/>
          <w:lang w:eastAsia="zh-CN"/>
        </w:rPr>
        <w:t>selection and camping</w:t>
      </w:r>
    </w:p>
    <w:p w:rsidR="00000000" w:rsidRDefault="00AC1E23">
      <w:pPr>
        <w:pStyle w:val="B1"/>
        <w:ind w:hanging="1"/>
        <w:rPr>
          <w:lang w:eastAsia="zh-CN"/>
        </w:rPr>
      </w:pPr>
      <w:r>
        <w:rPr>
          <w:lang w:eastAsia="zh-CN"/>
        </w:rPr>
        <w:t>For cell reselection, the UE is searching for other PSS/SSS, then the associated CRS and the PBCH and SIB1, and the cell is considered suitable for camping based on SIB1 and SIB2 information. In order to camp, the UE monitors paging on PDCCH for which a sequence determined from the PCI is used for scrambling. So the UE operation in RRC_IDLE is completely linked with the PCI and SI contents.</w:t>
      </w:r>
    </w:p>
    <w:p w:rsidR="00000000" w:rsidRDefault="00B85D34">
      <w:pPr>
        <w:pStyle w:val="B1"/>
        <w:numPr>
          <w:ilvl w:val="0"/>
          <w:numId w:val="41"/>
        </w:numPr>
        <w:ind w:left="567" w:hanging="283"/>
        <w:rPr>
          <w:b/>
          <w:lang w:eastAsia="zh-CN"/>
        </w:rPr>
      </w:pPr>
      <w:r w:rsidRPr="00376D4B">
        <w:rPr>
          <w:b/>
          <w:lang w:eastAsia="zh-CN"/>
        </w:rPr>
        <w:t>D</w:t>
      </w:r>
      <w:r w:rsidRPr="00376D4B">
        <w:rPr>
          <w:rFonts w:hint="eastAsia"/>
          <w:b/>
          <w:lang w:eastAsia="zh-CN"/>
        </w:rPr>
        <w:t>ata transmission</w:t>
      </w:r>
    </w:p>
    <w:p w:rsidR="00000000" w:rsidRDefault="00B85D34">
      <w:pPr>
        <w:pStyle w:val="B1"/>
        <w:ind w:hanging="1"/>
        <w:rPr>
          <w:lang w:eastAsia="zh-CN"/>
        </w:rPr>
      </w:pPr>
      <w:r>
        <w:rPr>
          <w:lang w:eastAsia="zh-CN"/>
        </w:rPr>
        <w:t>D</w:t>
      </w:r>
      <w:r>
        <w:rPr>
          <w:rFonts w:hint="eastAsia"/>
          <w:lang w:eastAsia="zh-CN"/>
        </w:rPr>
        <w:t xml:space="preserve">ata transmission in LTE is </w:t>
      </w:r>
      <w:r w:rsidR="00734427">
        <w:rPr>
          <w:lang w:eastAsia="zh-CN"/>
        </w:rPr>
        <w:t>controlled by information transmitted on</w:t>
      </w:r>
      <w:r w:rsidR="00734427">
        <w:rPr>
          <w:rFonts w:hint="eastAsia"/>
          <w:lang w:eastAsia="zh-CN"/>
        </w:rPr>
        <w:t xml:space="preserve"> </w:t>
      </w:r>
      <w:r>
        <w:rPr>
          <w:rFonts w:hint="eastAsia"/>
          <w:lang w:eastAsia="zh-CN"/>
        </w:rPr>
        <w:t>PDCCH.</w:t>
      </w:r>
      <w:r w:rsidR="00421BD5">
        <w:rPr>
          <w:rFonts w:hint="eastAsia"/>
          <w:lang w:eastAsia="zh-CN"/>
        </w:rPr>
        <w:t xml:space="preserve"> </w:t>
      </w:r>
      <w:r w:rsidR="00734427">
        <w:rPr>
          <w:lang w:eastAsia="zh-CN"/>
        </w:rPr>
        <w:t xml:space="preserve">The UE is allocated at least a C-RNTI, which is implicitly encoded in control indications (either downlink, DCI, or uplink, UCI) via a CRC calculation. As for data, they are scrambled using a sequence determined by the PCI but also by the UE RNTI also providing some randomization of transmissions </w:t>
      </w:r>
      <w:proofErr w:type="spellStart"/>
      <w:r w:rsidR="00734427">
        <w:rPr>
          <w:lang w:eastAsia="zh-CN"/>
        </w:rPr>
        <w:t>accross</w:t>
      </w:r>
      <w:proofErr w:type="spellEnd"/>
      <w:r w:rsidR="00734427">
        <w:rPr>
          <w:lang w:eastAsia="zh-CN"/>
        </w:rPr>
        <w:t xml:space="preserve"> multiple UEs, which can be useful e.g. in case of spatial multiplexing.</w:t>
      </w:r>
    </w:p>
    <w:p w:rsidR="00000000" w:rsidRDefault="00734427">
      <w:pPr>
        <w:pStyle w:val="B1"/>
        <w:ind w:hanging="1"/>
        <w:rPr>
          <w:lang w:eastAsia="zh-CN"/>
        </w:rPr>
      </w:pPr>
      <w:r>
        <w:rPr>
          <w:lang w:eastAsia="zh-CN"/>
        </w:rPr>
        <w:t>As mentioned before, it is also possible to use EPDCCH which may not use a single value like the PCI.</w:t>
      </w:r>
    </w:p>
    <w:p w:rsidR="00000000" w:rsidRDefault="001706BA">
      <w:pPr>
        <w:pStyle w:val="B1"/>
        <w:numPr>
          <w:ilvl w:val="0"/>
          <w:numId w:val="41"/>
        </w:numPr>
        <w:ind w:left="567" w:hanging="283"/>
        <w:rPr>
          <w:b/>
          <w:lang w:eastAsia="zh-CN"/>
        </w:rPr>
      </w:pPr>
      <w:r w:rsidRPr="005B4166">
        <w:rPr>
          <w:b/>
          <w:lang w:eastAsia="zh-CN"/>
        </w:rPr>
        <w:t>M</w:t>
      </w:r>
      <w:r w:rsidRPr="005B4166">
        <w:rPr>
          <w:rFonts w:hint="eastAsia"/>
          <w:b/>
          <w:lang w:eastAsia="zh-CN"/>
        </w:rPr>
        <w:t>easurement and handover</w:t>
      </w:r>
    </w:p>
    <w:p w:rsidR="00000000" w:rsidRDefault="001706BA">
      <w:pPr>
        <w:pStyle w:val="B1"/>
        <w:ind w:hanging="1"/>
        <w:rPr>
          <w:lang w:eastAsia="zh-CN"/>
        </w:rPr>
      </w:pPr>
      <w:r>
        <w:rPr>
          <w:lang w:eastAsia="zh-CN"/>
        </w:rPr>
        <w:t>W</w:t>
      </w:r>
      <w:r>
        <w:rPr>
          <w:rFonts w:hint="eastAsia"/>
          <w:lang w:eastAsia="zh-CN"/>
        </w:rPr>
        <w:t xml:space="preserve">hen the UE is </w:t>
      </w:r>
      <w:r w:rsidR="00143639">
        <w:rPr>
          <w:lang w:eastAsia="zh-CN"/>
        </w:rPr>
        <w:t>in RRC_CONNECTED</w:t>
      </w:r>
      <w:r>
        <w:rPr>
          <w:rFonts w:hint="eastAsia"/>
          <w:lang w:eastAsia="zh-CN"/>
        </w:rPr>
        <w:t xml:space="preserve">, </w:t>
      </w:r>
      <w:r w:rsidR="00143639">
        <w:rPr>
          <w:lang w:eastAsia="zh-CN"/>
        </w:rPr>
        <w:t xml:space="preserve">the </w:t>
      </w:r>
      <w:r>
        <w:rPr>
          <w:rFonts w:hint="eastAsia"/>
          <w:lang w:eastAsia="zh-CN"/>
        </w:rPr>
        <w:t xml:space="preserve">UE is configured with DL measurement gap and </w:t>
      </w:r>
      <w:r w:rsidR="00143639">
        <w:rPr>
          <w:lang w:eastAsia="zh-CN"/>
        </w:rPr>
        <w:t xml:space="preserve">measurement events in order to prepare </w:t>
      </w:r>
      <w:r>
        <w:rPr>
          <w:rFonts w:hint="eastAsia"/>
          <w:lang w:eastAsia="zh-CN"/>
        </w:rPr>
        <w:t xml:space="preserve">handover </w:t>
      </w:r>
      <w:r w:rsidR="00143639">
        <w:rPr>
          <w:lang w:eastAsia="zh-CN"/>
        </w:rPr>
        <w:t>as</w:t>
      </w:r>
      <w:r>
        <w:rPr>
          <w:rFonts w:hint="eastAsia"/>
          <w:lang w:eastAsia="zh-CN"/>
        </w:rPr>
        <w:t xml:space="preserve"> the </w:t>
      </w:r>
      <w:r w:rsidR="00143639">
        <w:rPr>
          <w:lang w:eastAsia="zh-CN"/>
        </w:rPr>
        <w:t xml:space="preserve">UE is </w:t>
      </w:r>
      <w:r>
        <w:rPr>
          <w:rFonts w:hint="eastAsia"/>
          <w:lang w:eastAsia="zh-CN"/>
        </w:rPr>
        <w:t xml:space="preserve">moving. </w:t>
      </w:r>
      <w:r>
        <w:rPr>
          <w:lang w:eastAsia="zh-CN"/>
        </w:rPr>
        <w:t>T</w:t>
      </w:r>
      <w:r>
        <w:rPr>
          <w:rFonts w:hint="eastAsia"/>
          <w:lang w:eastAsia="zh-CN"/>
        </w:rPr>
        <w:t xml:space="preserve">he measurement process includes synchronization and reading of </w:t>
      </w:r>
      <w:r w:rsidR="00C679F3">
        <w:rPr>
          <w:rFonts w:hint="eastAsia"/>
          <w:lang w:eastAsia="zh-CN"/>
        </w:rPr>
        <w:t>CRS and PCI is used to identify different cells.</w:t>
      </w:r>
      <w:r w:rsidR="00143639">
        <w:rPr>
          <w:lang w:eastAsia="zh-CN"/>
        </w:rPr>
        <w:t xml:space="preserve"> </w:t>
      </w:r>
    </w:p>
    <w:p w:rsidR="00000000" w:rsidRDefault="006E572E">
      <w:pPr>
        <w:rPr>
          <w:rFonts w:eastAsia="SimSun"/>
          <w:b/>
          <w:lang w:val="en-US" w:eastAsia="zh-CN"/>
        </w:rPr>
      </w:pPr>
      <w:r w:rsidRPr="00804863">
        <w:rPr>
          <w:b/>
        </w:rPr>
        <w:t>Ob</w:t>
      </w:r>
      <w:r>
        <w:rPr>
          <w:b/>
        </w:rPr>
        <w:t>servation 1</w:t>
      </w:r>
      <w:r>
        <w:rPr>
          <w:rFonts w:eastAsia="SimSun" w:hint="eastAsia"/>
          <w:b/>
          <w:lang w:val="en-US" w:eastAsia="zh-CN"/>
        </w:rPr>
        <w:t xml:space="preserve">: </w:t>
      </w:r>
      <w:r w:rsidR="00A47914">
        <w:rPr>
          <w:rFonts w:eastAsia="SimSun"/>
          <w:b/>
          <w:lang w:val="en-US" w:eastAsia="zh-CN"/>
        </w:rPr>
        <w:t xml:space="preserve">In LTE, </w:t>
      </w:r>
      <w:r>
        <w:rPr>
          <w:rFonts w:eastAsia="SimSun" w:hint="eastAsia"/>
          <w:b/>
          <w:lang w:val="en-US" w:eastAsia="zh-CN"/>
        </w:rPr>
        <w:t>DL Synchronization</w:t>
      </w:r>
      <w:r w:rsidR="0071345E">
        <w:rPr>
          <w:rFonts w:eastAsia="SimSun" w:hint="eastAsia"/>
          <w:b/>
          <w:lang w:val="en-US" w:eastAsia="zh-CN"/>
        </w:rPr>
        <w:t xml:space="preserve"> signals</w:t>
      </w:r>
      <w:r>
        <w:rPr>
          <w:rFonts w:eastAsia="SimSun" w:hint="eastAsia"/>
          <w:b/>
          <w:lang w:val="en-US" w:eastAsia="zh-CN"/>
        </w:rPr>
        <w:t>, system information, inter-</w:t>
      </w:r>
      <w:r w:rsidR="00A47914">
        <w:rPr>
          <w:rFonts w:eastAsia="SimSun"/>
          <w:b/>
          <w:lang w:val="en-US" w:eastAsia="zh-CN"/>
        </w:rPr>
        <w:t>TRP</w:t>
      </w:r>
      <w:r w:rsidR="00A47914">
        <w:rPr>
          <w:rFonts w:eastAsia="SimSun" w:hint="eastAsia"/>
          <w:b/>
          <w:lang w:val="en-US" w:eastAsia="zh-CN"/>
        </w:rPr>
        <w:t xml:space="preserve"> </w:t>
      </w:r>
      <w:r>
        <w:rPr>
          <w:rFonts w:eastAsia="SimSun" w:hint="eastAsia"/>
          <w:b/>
          <w:lang w:val="en-US" w:eastAsia="zh-CN"/>
        </w:rPr>
        <w:t xml:space="preserve">interference suppression, and </w:t>
      </w:r>
      <w:r w:rsidR="00A47914">
        <w:rPr>
          <w:rFonts w:eastAsia="SimSun"/>
          <w:b/>
          <w:lang w:val="en-US" w:eastAsia="zh-CN"/>
        </w:rPr>
        <w:t>RRM measurement report and handover commands are always associated to a single cell</w:t>
      </w:r>
      <w:r>
        <w:rPr>
          <w:rFonts w:eastAsia="SimSun" w:hint="eastAsia"/>
          <w:b/>
          <w:lang w:val="en-US" w:eastAsia="zh-CN"/>
        </w:rPr>
        <w:t>.</w:t>
      </w:r>
      <w:r w:rsidR="00A47914">
        <w:rPr>
          <w:rFonts w:eastAsia="SimSun"/>
          <w:b/>
          <w:lang w:val="en-US" w:eastAsia="zh-CN"/>
        </w:rPr>
        <w:t xml:space="preserve"> However, the network has some flexibility for DL/UL data transmission, i.e. for some physical channels (e.g. EPDCCH)</w:t>
      </w:r>
      <w:proofErr w:type="gramStart"/>
      <w:r w:rsidR="00A47914">
        <w:rPr>
          <w:rFonts w:eastAsia="SimSun"/>
          <w:b/>
          <w:lang w:val="en-US" w:eastAsia="zh-CN"/>
        </w:rPr>
        <w:t>,</w:t>
      </w:r>
      <w:proofErr w:type="gramEnd"/>
      <w:r w:rsidR="00A47914">
        <w:rPr>
          <w:rFonts w:eastAsia="SimSun"/>
          <w:b/>
          <w:lang w:val="en-US" w:eastAsia="zh-CN"/>
        </w:rPr>
        <w:t xml:space="preserve"> DL data transmission may be associated to a value </w:t>
      </w:r>
      <w:proofErr w:type="spellStart"/>
      <w:r w:rsidR="00A47914">
        <w:rPr>
          <w:rFonts w:eastAsia="SimSun"/>
          <w:b/>
          <w:lang w:val="en-US" w:eastAsia="zh-CN"/>
        </w:rPr>
        <w:t>signalled</w:t>
      </w:r>
      <w:proofErr w:type="spellEnd"/>
      <w:r w:rsidR="00A47914">
        <w:rPr>
          <w:rFonts w:eastAsia="SimSun"/>
          <w:b/>
          <w:lang w:val="en-US" w:eastAsia="zh-CN"/>
        </w:rPr>
        <w:t xml:space="preserve"> by the network via dedicated </w:t>
      </w:r>
      <w:proofErr w:type="spellStart"/>
      <w:r w:rsidR="00A47914">
        <w:rPr>
          <w:rFonts w:eastAsia="SimSun"/>
          <w:b/>
          <w:lang w:val="en-US" w:eastAsia="zh-CN"/>
        </w:rPr>
        <w:t>signalling</w:t>
      </w:r>
      <w:proofErr w:type="spellEnd"/>
      <w:r w:rsidR="00A47914">
        <w:rPr>
          <w:rFonts w:eastAsia="SimSun"/>
          <w:b/>
          <w:lang w:val="en-US" w:eastAsia="zh-CN"/>
        </w:rPr>
        <w:t>.</w:t>
      </w:r>
    </w:p>
    <w:p w:rsidR="00000000" w:rsidRDefault="00AD7F1B">
      <w:r>
        <w:lastRenderedPageBreak/>
        <w:t>In Rel-11, the possibility to transmit and make the UE aware of reference signals that may come from different transmission points was introduced. This can allow either link adaptation, or scheduling, or dynamic transmission point selection, taking into account the received signals from multiple transmission points that may belong to different cells.</w:t>
      </w:r>
    </w:p>
    <w:p w:rsidR="00000000" w:rsidRDefault="00AD7F1B">
      <w:r>
        <w:t xml:space="preserve">However, as PDSCH can only be configured to avoid the CRS of one cell, in order to avoid interference between </w:t>
      </w:r>
      <w:r w:rsidR="00EB1D25">
        <w:t xml:space="preserve">a </w:t>
      </w:r>
      <w:r>
        <w:t xml:space="preserve">PDSCH </w:t>
      </w:r>
      <w:r w:rsidR="001930FA">
        <w:t>using a configuration</w:t>
      </w:r>
      <w:r w:rsidR="00EB1D25">
        <w:t xml:space="preserve"> according to the CRS of cell 1 </w:t>
      </w:r>
      <w:r>
        <w:t xml:space="preserve">and CRS transmission </w:t>
      </w:r>
      <w:r w:rsidR="00EB1D25">
        <w:t xml:space="preserve">using the configuration of cell 2 </w:t>
      </w:r>
      <w:r w:rsidR="001930FA">
        <w:t xml:space="preserve">(which may not be aligned in time and frequency) </w:t>
      </w:r>
      <w:r>
        <w:t xml:space="preserve">from the same transmission point, each transmission point uses a different PDSCH configuration </w:t>
      </w:r>
      <w:r w:rsidR="001930FA">
        <w:t xml:space="preserve">according to the CRS that it is transmitting </w:t>
      </w:r>
      <w:r>
        <w:t>and the UE must be made aware for each PDSCH transmission of the configuration used.</w:t>
      </w:r>
    </w:p>
    <w:p w:rsidR="00000000" w:rsidRDefault="00A82A52">
      <w:pPr>
        <w:rPr>
          <w:rFonts w:eastAsia="SimSun"/>
          <w:lang w:eastAsia="zh-CN"/>
        </w:rPr>
      </w:pPr>
      <w:r>
        <w:t xml:space="preserve">This </w:t>
      </w:r>
      <w:r w:rsidR="00B21ECD">
        <w:t xml:space="preserve">represents some signalling overhead and also </w:t>
      </w:r>
      <w:r>
        <w:t>means that when a transmission point is to be added, there is the need to signal an additional PDSCH configuration to the UE. Other techniques such as coherent joint transmission are still not supported.</w:t>
      </w:r>
    </w:p>
    <w:p w:rsidR="00AD7F1B" w:rsidRDefault="00AD7F1B" w:rsidP="003C3E48">
      <w:pPr>
        <w:jc w:val="both"/>
        <w:rPr>
          <w:rFonts w:eastAsia="SimSun"/>
          <w:b/>
          <w:lang w:eastAsia="zh-CN"/>
        </w:rPr>
      </w:pPr>
      <w:r w:rsidRPr="00AD7F1B">
        <w:rPr>
          <w:b/>
        </w:rPr>
        <w:t xml:space="preserve">Observation </w:t>
      </w:r>
      <w:r w:rsidR="0071345E">
        <w:rPr>
          <w:rFonts w:eastAsia="SimSun" w:hint="eastAsia"/>
          <w:b/>
          <w:lang w:eastAsia="zh-CN"/>
        </w:rPr>
        <w:t>2</w:t>
      </w:r>
      <w:r w:rsidRPr="00AD7F1B">
        <w:rPr>
          <w:b/>
        </w:rPr>
        <w:t xml:space="preserve">: In LTE, </w:t>
      </w:r>
      <w:r w:rsidR="00B21ECD">
        <w:rPr>
          <w:b/>
        </w:rPr>
        <w:t>the design of cells creates limitations for multi-TRP operation.</w:t>
      </w:r>
    </w:p>
    <w:p w:rsidR="00DE0A57" w:rsidRDefault="00DE0A57" w:rsidP="00DE0A57">
      <w:pPr>
        <w:rPr>
          <w:rFonts w:eastAsiaTheme="minorEastAsia"/>
          <w:lang w:eastAsia="zh-CN"/>
        </w:rPr>
      </w:pPr>
      <w:r>
        <w:rPr>
          <w:rFonts w:eastAsia="SimSun" w:hint="eastAsia"/>
          <w:lang w:eastAsia="zh-CN"/>
        </w:rPr>
        <w:t>For TRPs in one NR cell, to make</w:t>
      </w:r>
      <w:r>
        <w:t xml:space="preserve"> full use of</w:t>
      </w:r>
      <w:r>
        <w:rPr>
          <w:rFonts w:eastAsia="SimSun" w:hint="eastAsia"/>
          <w:lang w:eastAsia="zh-CN"/>
        </w:rPr>
        <w:t xml:space="preserve"> resources, it is expected to configure active UE in multi-TRP operation. There are </w:t>
      </w:r>
      <w:r>
        <w:rPr>
          <w:rFonts w:eastAsia="SimSun"/>
          <w:lang w:eastAsia="zh-CN"/>
        </w:rPr>
        <w:t>a large number of documents</w:t>
      </w:r>
      <w:r>
        <w:rPr>
          <w:rFonts w:eastAsia="SimSun" w:hint="eastAsia"/>
          <w:lang w:eastAsia="zh-CN"/>
        </w:rPr>
        <w:t xml:space="preserve"> in RAN1 discuss</w:t>
      </w:r>
      <w:r>
        <w:rPr>
          <w:rFonts w:eastAsia="SimSun"/>
          <w:lang w:eastAsia="zh-CN"/>
        </w:rPr>
        <w:t>ing</w:t>
      </w:r>
      <w:r>
        <w:rPr>
          <w:rFonts w:eastAsia="SimSun" w:hint="eastAsia"/>
          <w:lang w:eastAsia="zh-CN"/>
        </w:rPr>
        <w:t xml:space="preserve"> all possible </w:t>
      </w:r>
      <w:proofErr w:type="gramStart"/>
      <w:r>
        <w:rPr>
          <w:rFonts w:eastAsia="SimSun"/>
          <w:lang w:eastAsia="zh-CN"/>
        </w:rPr>
        <w:t>types</w:t>
      </w:r>
      <w:proofErr w:type="gramEnd"/>
      <w:r>
        <w:rPr>
          <w:rFonts w:eastAsia="SimSun"/>
          <w:lang w:eastAsia="zh-CN"/>
        </w:rPr>
        <w:t xml:space="preserve"> </w:t>
      </w:r>
      <w:r>
        <w:rPr>
          <w:rFonts w:eastAsia="SimSun" w:hint="eastAsia"/>
          <w:lang w:eastAsia="zh-CN"/>
        </w:rPr>
        <w:t>multi-TRP operations, such as coherent /</w:t>
      </w:r>
      <w:r w:rsidRPr="00703E05">
        <w:rPr>
          <w:rFonts w:eastAsia="MS Mincho"/>
          <w:lang w:eastAsia="ja-JP"/>
        </w:rPr>
        <w:t>non-coherent JT</w:t>
      </w:r>
      <w:r>
        <w:rPr>
          <w:rFonts w:eastAsia="SimSun" w:hint="eastAsia"/>
          <w:lang w:eastAsia="zh-CN"/>
        </w:rPr>
        <w:t xml:space="preserve">, </w:t>
      </w:r>
      <w:r w:rsidRPr="00703E05">
        <w:rPr>
          <w:rFonts w:eastAsia="MS Mincho"/>
          <w:lang w:eastAsia="ja-JP"/>
        </w:rPr>
        <w:t>coordinated scheduling/beam forming</w:t>
      </w:r>
      <w:r>
        <w:rPr>
          <w:rFonts w:eastAsia="SimSun" w:hint="eastAsia"/>
          <w:lang w:eastAsia="zh-CN"/>
        </w:rPr>
        <w:t>.</w:t>
      </w:r>
    </w:p>
    <w:p w:rsidR="00000000" w:rsidRDefault="00DE0A57">
      <w:pPr>
        <w:rPr>
          <w:rFonts w:eastAsia="SimSun"/>
          <w:b/>
          <w:lang w:eastAsia="zh-CN"/>
        </w:rPr>
      </w:pPr>
      <w:r w:rsidRPr="00D37666">
        <w:rPr>
          <w:rFonts w:eastAsia="SimSun"/>
          <w:b/>
          <w:lang w:eastAsia="zh-CN"/>
        </w:rPr>
        <w:t xml:space="preserve">Proposal 1: Cell design for NR should </w:t>
      </w:r>
      <w:r>
        <w:rPr>
          <w:rFonts w:eastAsia="SimSun"/>
          <w:b/>
          <w:lang w:eastAsia="zh-CN"/>
        </w:rPr>
        <w:t>not</w:t>
      </w:r>
      <w:r w:rsidRPr="00D37666">
        <w:rPr>
          <w:rFonts w:eastAsia="SimSun"/>
          <w:b/>
          <w:lang w:eastAsia="zh-CN"/>
        </w:rPr>
        <w:t xml:space="preserve"> </w:t>
      </w:r>
      <w:r>
        <w:rPr>
          <w:rFonts w:eastAsia="SimSun"/>
          <w:b/>
          <w:lang w:eastAsia="zh-CN"/>
        </w:rPr>
        <w:t xml:space="preserve">create any limitation for </w:t>
      </w:r>
      <w:r w:rsidRPr="00D37666">
        <w:rPr>
          <w:rFonts w:eastAsia="SimSun"/>
          <w:b/>
          <w:lang w:eastAsia="zh-CN"/>
        </w:rPr>
        <w:t>multi-TRP operation towards one UE.</w:t>
      </w:r>
    </w:p>
    <w:p w:rsidR="00DE0A57" w:rsidRDefault="00DE0A57" w:rsidP="00DE0A57">
      <w:pPr>
        <w:rPr>
          <w:rFonts w:eastAsia="SimSun"/>
          <w:b/>
          <w:lang w:eastAsia="zh-CN"/>
        </w:rPr>
      </w:pPr>
      <w:r>
        <w:rPr>
          <w:rFonts w:eastAsia="SimSun" w:hint="eastAsia"/>
          <w:lang w:eastAsia="zh-CN"/>
        </w:rPr>
        <w:t xml:space="preserve">For better UE experience, it is desirable that the downlink/uplink configuration to an active UE </w:t>
      </w:r>
      <w:r w:rsidR="00DC63DF">
        <w:rPr>
          <w:rFonts w:eastAsia="SimSun"/>
          <w:lang w:eastAsia="zh-CN"/>
        </w:rPr>
        <w:t>can</w:t>
      </w:r>
      <w:r>
        <w:rPr>
          <w:rFonts w:eastAsia="SimSun" w:hint="eastAsia"/>
          <w:lang w:eastAsia="zh-CN"/>
        </w:rPr>
        <w:t xml:space="preserve"> be valid in more than one TRP of the cell. This will be helpful to reduce unnecessary (re)configuration signalling and to enhance the robustness.</w:t>
      </w:r>
    </w:p>
    <w:p w:rsidR="00D37666" w:rsidRPr="00D37666" w:rsidRDefault="00DC63DF" w:rsidP="00DC63DF">
      <w:pPr>
        <w:rPr>
          <w:rFonts w:eastAsia="SimSun"/>
          <w:b/>
          <w:lang w:eastAsia="zh-CN"/>
        </w:rPr>
      </w:pPr>
      <w:r>
        <w:rPr>
          <w:rFonts w:eastAsia="SimSun"/>
          <w:b/>
          <w:lang w:eastAsia="zh-CN"/>
        </w:rPr>
        <w:t>Proposal 2: It should be possible to provide a RRC_CONNECTED UE with a d</w:t>
      </w:r>
      <w:r w:rsidRPr="00DC63DF">
        <w:rPr>
          <w:rFonts w:eastAsia="SimSun"/>
          <w:b/>
          <w:lang w:eastAsia="zh-CN"/>
        </w:rPr>
        <w:t xml:space="preserve">ownlink /uplink physical channels/signals configurations </w:t>
      </w:r>
      <w:r>
        <w:rPr>
          <w:rFonts w:eastAsia="SimSun"/>
          <w:b/>
          <w:lang w:eastAsia="zh-CN"/>
        </w:rPr>
        <w:t xml:space="preserve">which is valid for communication </w:t>
      </w:r>
      <w:proofErr w:type="spellStart"/>
      <w:r>
        <w:rPr>
          <w:rFonts w:eastAsia="SimSun"/>
          <w:b/>
          <w:lang w:eastAsia="zh-CN"/>
        </w:rPr>
        <w:t>towareds</w:t>
      </w:r>
      <w:proofErr w:type="spellEnd"/>
      <w:r w:rsidRPr="00DC63DF">
        <w:rPr>
          <w:rFonts w:eastAsia="SimSun"/>
          <w:b/>
          <w:lang w:eastAsia="zh-CN"/>
        </w:rPr>
        <w:t xml:space="preserve"> all TRPs in the cell</w:t>
      </w:r>
      <w:r>
        <w:rPr>
          <w:rFonts w:eastAsia="SimSun"/>
          <w:b/>
          <w:lang w:eastAsia="zh-CN"/>
        </w:rPr>
        <w:t>.</w:t>
      </w:r>
    </w:p>
    <w:p w:rsidR="005B4166" w:rsidRDefault="0090102E" w:rsidP="00D37666">
      <w:pPr>
        <w:rPr>
          <w:rFonts w:eastAsia="SimSun"/>
          <w:lang w:eastAsia="zh-CN"/>
        </w:rPr>
      </w:pPr>
      <w:r w:rsidRPr="005B4166">
        <w:rPr>
          <w:rFonts w:eastAsia="SimSun" w:hint="eastAsia"/>
          <w:lang w:eastAsia="zh-CN"/>
        </w:rPr>
        <w:t xml:space="preserve">It was agreed that NR cell will </w:t>
      </w:r>
      <w:r w:rsidRPr="005B4166">
        <w:rPr>
          <w:rFonts w:eastAsia="SimSun"/>
          <w:lang w:val="en-US" w:eastAsia="zh-CN"/>
        </w:rPr>
        <w:t xml:space="preserve">correspond </w:t>
      </w:r>
      <w:r w:rsidR="00D37666">
        <w:rPr>
          <w:rFonts w:eastAsia="SimSun"/>
          <w:lang w:val="en-US" w:eastAsia="zh-CN"/>
        </w:rPr>
        <w:t xml:space="preserve">to </w:t>
      </w:r>
      <w:r w:rsidRPr="005B4166">
        <w:rPr>
          <w:rFonts w:eastAsia="SimSun"/>
          <w:lang w:val="en-US" w:eastAsia="zh-CN"/>
        </w:rPr>
        <w:t>one or multiple TRP(s)</w:t>
      </w:r>
      <w:r w:rsidRPr="005B4166">
        <w:rPr>
          <w:rFonts w:eastAsia="SimSun" w:hint="eastAsia"/>
          <w:lang w:val="en-US" w:eastAsia="zh-CN"/>
        </w:rPr>
        <w:t xml:space="preserve"> in RAN1#86. </w:t>
      </w:r>
      <w:r w:rsidRPr="005B4166">
        <w:rPr>
          <w:rFonts w:eastAsia="SimSun" w:hint="eastAsia"/>
          <w:lang w:eastAsia="zh-CN"/>
        </w:rPr>
        <w:t xml:space="preserve">According to the agreement in RAN1#86bis, DL </w:t>
      </w:r>
      <w:r w:rsidRPr="005B4166">
        <w:rPr>
          <w:rFonts w:eastAsia="SimSun"/>
          <w:lang w:eastAsia="zh-CN"/>
        </w:rPr>
        <w:t>synchronization</w:t>
      </w:r>
      <w:r w:rsidRPr="005B4166">
        <w:rPr>
          <w:rFonts w:eastAsia="SimSun" w:hint="eastAsia"/>
          <w:lang w:eastAsia="zh-CN"/>
        </w:rPr>
        <w:t xml:space="preserve"> signals named NR-PSS/SSS will be introduced for detection of NR cell ID or at least part of NR cell ID.</w:t>
      </w:r>
    </w:p>
    <w:p w:rsidR="005B4166" w:rsidRPr="00715C64" w:rsidRDefault="005B4166" w:rsidP="005B4166">
      <w:pPr>
        <w:pBdr>
          <w:top w:val="single" w:sz="4" w:space="1" w:color="auto"/>
          <w:left w:val="single" w:sz="4" w:space="4" w:color="auto"/>
          <w:bottom w:val="single" w:sz="4" w:space="1" w:color="auto"/>
          <w:right w:val="single" w:sz="4" w:space="4" w:color="auto"/>
        </w:pBdr>
        <w:tabs>
          <w:tab w:val="left" w:pos="284"/>
        </w:tabs>
        <w:ind w:left="1276"/>
        <w:jc w:val="both"/>
        <w:rPr>
          <w:rFonts w:eastAsia="SimSun"/>
          <w:lang w:val="en-US" w:eastAsia="zh-CN"/>
        </w:rPr>
      </w:pPr>
      <w:r w:rsidRPr="00715C64">
        <w:rPr>
          <w:rFonts w:eastAsia="SimSun"/>
          <w:b/>
          <w:bCs/>
          <w:lang w:val="en-US" w:eastAsia="zh-CN"/>
        </w:rPr>
        <w:t>Agreement in RAN1#86</w:t>
      </w:r>
      <w:r w:rsidRPr="00715C64">
        <w:rPr>
          <w:rFonts w:eastAsia="SimSun"/>
          <w:b/>
          <w:bCs/>
          <w:lang w:eastAsia="zh-CN"/>
        </w:rPr>
        <w:t xml:space="preserve"> </w:t>
      </w:r>
    </w:p>
    <w:p w:rsidR="005B4166" w:rsidRPr="00715C64" w:rsidRDefault="005B4166" w:rsidP="005B4166">
      <w:pPr>
        <w:pBdr>
          <w:top w:val="single" w:sz="4" w:space="1" w:color="auto"/>
          <w:left w:val="single" w:sz="4" w:space="4" w:color="auto"/>
          <w:bottom w:val="single" w:sz="4" w:space="1" w:color="auto"/>
          <w:right w:val="single" w:sz="4" w:space="4" w:color="auto"/>
        </w:pBdr>
        <w:tabs>
          <w:tab w:val="left" w:pos="284"/>
          <w:tab w:val="left" w:pos="851"/>
        </w:tabs>
        <w:ind w:left="1276"/>
        <w:jc w:val="both"/>
        <w:rPr>
          <w:rFonts w:eastAsia="SimSun"/>
          <w:lang w:val="en-US" w:eastAsia="zh-CN"/>
        </w:rPr>
      </w:pPr>
      <w:r w:rsidRPr="00715C64">
        <w:rPr>
          <w:rFonts w:eastAsia="SimSun"/>
          <w:lang w:val="en-US" w:eastAsia="zh-CN"/>
        </w:rPr>
        <w:t xml:space="preserve">RAN1 should take at least following requirements into account to design initial access </w:t>
      </w:r>
    </w:p>
    <w:p w:rsidR="005B4166" w:rsidRPr="00715C64" w:rsidRDefault="005B4166" w:rsidP="005B4166">
      <w:pPr>
        <w:pBdr>
          <w:top w:val="single" w:sz="4" w:space="1" w:color="auto"/>
          <w:left w:val="single" w:sz="4" w:space="4" w:color="auto"/>
          <w:bottom w:val="single" w:sz="4" w:space="1" w:color="auto"/>
          <w:right w:val="single" w:sz="4" w:space="4" w:color="auto"/>
        </w:pBdr>
        <w:tabs>
          <w:tab w:val="left" w:pos="284"/>
          <w:tab w:val="left" w:pos="851"/>
        </w:tabs>
        <w:ind w:left="1276"/>
        <w:jc w:val="both"/>
        <w:rPr>
          <w:rFonts w:eastAsia="SimSun"/>
          <w:lang w:val="en-US" w:eastAsia="zh-CN"/>
        </w:rPr>
      </w:pPr>
      <w:r w:rsidRPr="00715C64">
        <w:rPr>
          <w:rFonts w:eastAsia="SimSun"/>
          <w:lang w:val="en-US" w:eastAsia="zh-CN"/>
        </w:rPr>
        <w:t xml:space="preserve">Providing at least following functionalities </w:t>
      </w:r>
    </w:p>
    <w:p w:rsidR="005B4166" w:rsidRPr="00692A9B" w:rsidRDefault="005B4166" w:rsidP="005B4166">
      <w:pPr>
        <w:pBdr>
          <w:top w:val="single" w:sz="4" w:space="1" w:color="auto"/>
          <w:left w:val="single" w:sz="4" w:space="4" w:color="auto"/>
          <w:bottom w:val="single" w:sz="4" w:space="1" w:color="auto"/>
          <w:right w:val="single" w:sz="4" w:space="4" w:color="auto"/>
        </w:pBdr>
        <w:tabs>
          <w:tab w:val="left" w:pos="284"/>
        </w:tabs>
        <w:ind w:left="1276"/>
        <w:jc w:val="both"/>
        <w:rPr>
          <w:rFonts w:eastAsia="SimSun"/>
          <w:lang w:val="en-US" w:eastAsia="zh-CN"/>
        </w:rPr>
      </w:pPr>
      <w:r w:rsidRPr="00692A9B">
        <w:rPr>
          <w:rFonts w:eastAsia="SimSun"/>
          <w:lang w:val="en-US" w:eastAsia="zh-CN"/>
        </w:rPr>
        <w:t xml:space="preserve">Detection of NR cell and its ID </w:t>
      </w:r>
    </w:p>
    <w:p w:rsidR="005B4166" w:rsidRDefault="005B4166" w:rsidP="005B4166">
      <w:pPr>
        <w:pBdr>
          <w:top w:val="single" w:sz="4" w:space="1" w:color="auto"/>
          <w:left w:val="single" w:sz="4" w:space="4" w:color="auto"/>
          <w:bottom w:val="single" w:sz="4" w:space="1" w:color="auto"/>
          <w:right w:val="single" w:sz="4" w:space="4" w:color="auto"/>
        </w:pBdr>
        <w:tabs>
          <w:tab w:val="left" w:pos="284"/>
          <w:tab w:val="left" w:pos="851"/>
        </w:tabs>
        <w:ind w:left="1276"/>
        <w:jc w:val="both"/>
        <w:rPr>
          <w:rFonts w:eastAsia="SimSun"/>
          <w:lang w:val="en-US" w:eastAsia="zh-CN"/>
        </w:rPr>
      </w:pPr>
      <w:r w:rsidRPr="00392F11">
        <w:rPr>
          <w:rFonts w:eastAsia="SimSun"/>
          <w:highlight w:val="yellow"/>
          <w:lang w:val="en-US" w:eastAsia="zh-CN"/>
        </w:rPr>
        <w:t xml:space="preserve">Note: In this context, NR cell </w:t>
      </w:r>
      <w:proofErr w:type="gramStart"/>
      <w:r w:rsidRPr="00392F11">
        <w:rPr>
          <w:rFonts w:eastAsia="SimSun"/>
          <w:highlight w:val="yellow"/>
          <w:lang w:val="en-US" w:eastAsia="zh-CN"/>
        </w:rPr>
        <w:t>corresponds</w:t>
      </w:r>
      <w:proofErr w:type="gramEnd"/>
      <w:r w:rsidRPr="00392F11">
        <w:rPr>
          <w:rFonts w:eastAsia="SimSun"/>
          <w:highlight w:val="yellow"/>
          <w:lang w:val="en-US" w:eastAsia="zh-CN"/>
        </w:rPr>
        <w:t xml:space="preserve"> one or multiple TRP(s)</w:t>
      </w:r>
      <w:r w:rsidRPr="00715C64">
        <w:rPr>
          <w:rFonts w:eastAsia="SimSun"/>
          <w:lang w:val="en-US" w:eastAsia="zh-CN"/>
        </w:rPr>
        <w:t xml:space="preserve"> </w:t>
      </w:r>
    </w:p>
    <w:tbl>
      <w:tblPr>
        <w:tblW w:w="0" w:type="auto"/>
        <w:tblInd w:w="14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235"/>
      </w:tblGrid>
      <w:tr w:rsidR="005B4166" w:rsidRPr="00CC29C1" w:rsidTr="00CC29C1">
        <w:tc>
          <w:tcPr>
            <w:tcW w:w="8235" w:type="dxa"/>
          </w:tcPr>
          <w:p w:rsidR="005B4166" w:rsidRPr="00CC29C1" w:rsidRDefault="005B4166" w:rsidP="00CC29C1">
            <w:pPr>
              <w:overflowPunct/>
              <w:autoSpaceDE/>
              <w:autoSpaceDN/>
              <w:adjustRightInd/>
              <w:spacing w:after="0"/>
              <w:ind w:leftChars="-38" w:left="-76"/>
              <w:jc w:val="both"/>
              <w:textAlignment w:val="auto"/>
              <w:rPr>
                <w:rFonts w:eastAsia="SimSun"/>
                <w:b/>
                <w:lang w:val="en-US" w:eastAsia="zh-CN"/>
              </w:rPr>
            </w:pPr>
            <w:r w:rsidRPr="00CC29C1">
              <w:rPr>
                <w:rFonts w:eastAsia="SimSun" w:hint="eastAsia"/>
                <w:b/>
                <w:lang w:val="en-US" w:eastAsia="zh-CN"/>
              </w:rPr>
              <w:t>Agreement in RAN1#86bis</w:t>
            </w:r>
          </w:p>
          <w:p w:rsidR="005B4166" w:rsidRPr="00CC29C1" w:rsidRDefault="005B4166" w:rsidP="00CC29C1">
            <w:pPr>
              <w:numPr>
                <w:ilvl w:val="0"/>
                <w:numId w:val="45"/>
              </w:numPr>
              <w:overflowPunct/>
              <w:autoSpaceDE/>
              <w:autoSpaceDN/>
              <w:adjustRightInd/>
              <w:spacing w:after="0"/>
              <w:jc w:val="both"/>
              <w:textAlignment w:val="auto"/>
              <w:rPr>
                <w:rFonts w:eastAsia="MS Mincho"/>
                <w:lang w:val="en-US" w:eastAsia="ja-JP"/>
              </w:rPr>
            </w:pPr>
            <w:r w:rsidRPr="00CC29C1">
              <w:rPr>
                <w:rFonts w:eastAsia="MS Mincho"/>
                <w:lang w:val="en-US" w:eastAsia="ja-JP"/>
              </w:rPr>
              <w:t>NR defines at least two types of synchronization signals</w:t>
            </w:r>
          </w:p>
          <w:p w:rsidR="005B4166" w:rsidRPr="00CC29C1" w:rsidRDefault="005B4166" w:rsidP="00CC29C1">
            <w:pPr>
              <w:numPr>
                <w:ilvl w:val="1"/>
                <w:numId w:val="45"/>
              </w:numPr>
              <w:overflowPunct/>
              <w:autoSpaceDE/>
              <w:autoSpaceDN/>
              <w:adjustRightInd/>
              <w:spacing w:after="0"/>
              <w:jc w:val="both"/>
              <w:textAlignment w:val="auto"/>
              <w:rPr>
                <w:rFonts w:eastAsia="MS Mincho"/>
                <w:lang w:val="en-US" w:eastAsia="ja-JP"/>
              </w:rPr>
            </w:pPr>
            <w:r w:rsidRPr="00CC29C1">
              <w:rPr>
                <w:rFonts w:eastAsia="MS Mincho"/>
                <w:lang w:val="en-US" w:eastAsia="ja-JP"/>
              </w:rPr>
              <w:t>NR-PSS at least for initial symbol boundary synchronization to the NR cell</w:t>
            </w:r>
          </w:p>
          <w:p w:rsidR="005B4166" w:rsidRPr="00CC29C1" w:rsidRDefault="005B4166" w:rsidP="00CC29C1">
            <w:pPr>
              <w:numPr>
                <w:ilvl w:val="2"/>
                <w:numId w:val="45"/>
              </w:numPr>
              <w:overflowPunct/>
              <w:autoSpaceDE/>
              <w:autoSpaceDN/>
              <w:adjustRightInd/>
              <w:spacing w:after="0"/>
              <w:jc w:val="both"/>
              <w:textAlignment w:val="auto"/>
              <w:rPr>
                <w:rFonts w:eastAsia="MS Mincho"/>
                <w:lang w:val="en-US" w:eastAsia="ja-JP"/>
              </w:rPr>
            </w:pPr>
            <w:r w:rsidRPr="00CC29C1">
              <w:rPr>
                <w:rFonts w:eastAsia="MS Mincho"/>
                <w:lang w:val="en-US" w:eastAsia="ja-JP"/>
              </w:rPr>
              <w:t>FFS other functionality provided by NR-PSS, e.g., part of NR cell ID, serving as DMRS for NR-SSS, detection of subcarrier spacing</w:t>
            </w:r>
          </w:p>
          <w:p w:rsidR="005B4166" w:rsidRPr="00CC29C1" w:rsidRDefault="005B4166" w:rsidP="00CC29C1">
            <w:pPr>
              <w:numPr>
                <w:ilvl w:val="1"/>
                <w:numId w:val="45"/>
              </w:numPr>
              <w:overflowPunct/>
              <w:autoSpaceDE/>
              <w:autoSpaceDN/>
              <w:adjustRightInd/>
              <w:spacing w:after="0"/>
              <w:jc w:val="both"/>
              <w:textAlignment w:val="auto"/>
              <w:rPr>
                <w:rFonts w:eastAsia="MS Mincho"/>
                <w:highlight w:val="yellow"/>
                <w:lang w:val="en-US" w:eastAsia="ja-JP"/>
              </w:rPr>
            </w:pPr>
            <w:r w:rsidRPr="00CC29C1">
              <w:rPr>
                <w:rFonts w:eastAsia="MS Mincho"/>
                <w:highlight w:val="yellow"/>
                <w:lang w:val="en-US" w:eastAsia="ja-JP"/>
              </w:rPr>
              <w:t xml:space="preserve">NR-SSS for detection of </w:t>
            </w:r>
            <w:r w:rsidRPr="00CC29C1">
              <w:rPr>
                <w:rFonts w:eastAsia="MS Mincho" w:hint="eastAsia"/>
                <w:highlight w:val="yellow"/>
                <w:lang w:val="en-US" w:eastAsia="ja-JP"/>
              </w:rPr>
              <w:t xml:space="preserve">NR cell ID or </w:t>
            </w:r>
            <w:r w:rsidRPr="00CC29C1">
              <w:rPr>
                <w:rFonts w:eastAsia="MS Mincho"/>
                <w:highlight w:val="yellow"/>
                <w:lang w:val="en-US" w:eastAsia="ja-JP"/>
              </w:rPr>
              <w:t xml:space="preserve">at least part of </w:t>
            </w:r>
            <w:r w:rsidRPr="00CC29C1">
              <w:rPr>
                <w:rFonts w:eastAsia="MS Mincho" w:hint="eastAsia"/>
                <w:highlight w:val="yellow"/>
                <w:lang w:val="en-US" w:eastAsia="ja-JP"/>
              </w:rPr>
              <w:t>NR cell</w:t>
            </w:r>
            <w:r w:rsidRPr="00CC29C1">
              <w:rPr>
                <w:rFonts w:eastAsia="MS Mincho"/>
                <w:highlight w:val="yellow"/>
                <w:lang w:val="en-US" w:eastAsia="ja-JP"/>
              </w:rPr>
              <w:t xml:space="preserve"> ID</w:t>
            </w:r>
          </w:p>
          <w:p w:rsidR="005B4166" w:rsidRPr="00CC29C1" w:rsidRDefault="005B4166" w:rsidP="00CC29C1">
            <w:pPr>
              <w:numPr>
                <w:ilvl w:val="2"/>
                <w:numId w:val="45"/>
              </w:numPr>
              <w:overflowPunct/>
              <w:autoSpaceDE/>
              <w:autoSpaceDN/>
              <w:adjustRightInd/>
              <w:spacing w:after="0"/>
              <w:jc w:val="both"/>
              <w:textAlignment w:val="auto"/>
              <w:rPr>
                <w:rFonts w:eastAsia="MS Mincho"/>
                <w:lang w:val="en-US" w:eastAsia="ja-JP"/>
              </w:rPr>
            </w:pPr>
            <w:r w:rsidRPr="00CC29C1">
              <w:rPr>
                <w:rFonts w:eastAsia="MS Mincho"/>
                <w:lang w:val="en-US" w:eastAsia="ja-JP"/>
              </w:rPr>
              <w:t xml:space="preserve">Number of NR cell IDs is </w:t>
            </w:r>
            <w:r w:rsidRPr="00CC29C1">
              <w:rPr>
                <w:rFonts w:eastAsia="MS Mincho" w:hint="eastAsia"/>
                <w:lang w:val="en-US" w:eastAsia="ja-JP"/>
              </w:rPr>
              <w:t>targeted to be at least 504</w:t>
            </w:r>
          </w:p>
          <w:p w:rsidR="005B4166" w:rsidRPr="00CC29C1" w:rsidRDefault="005B4166" w:rsidP="00CC29C1">
            <w:pPr>
              <w:numPr>
                <w:ilvl w:val="3"/>
                <w:numId w:val="45"/>
              </w:numPr>
              <w:overflowPunct/>
              <w:autoSpaceDE/>
              <w:autoSpaceDN/>
              <w:adjustRightInd/>
              <w:spacing w:after="0"/>
              <w:jc w:val="both"/>
              <w:textAlignment w:val="auto"/>
              <w:rPr>
                <w:rFonts w:eastAsia="MS Mincho"/>
                <w:lang w:val="en-US" w:eastAsia="ja-JP"/>
              </w:rPr>
            </w:pPr>
            <w:r w:rsidRPr="00CC29C1">
              <w:rPr>
                <w:rFonts w:eastAsia="MS Mincho" w:hint="eastAsia"/>
                <w:lang w:val="en-US" w:eastAsia="ja-JP"/>
              </w:rPr>
              <w:t xml:space="preserve">FFS: </w:t>
            </w:r>
            <w:r w:rsidRPr="00CC29C1">
              <w:rPr>
                <w:rFonts w:eastAsia="MS Mincho"/>
                <w:lang w:val="en-US" w:eastAsia="ja-JP"/>
              </w:rPr>
              <w:t>larger than that in LTE</w:t>
            </w:r>
          </w:p>
          <w:p w:rsidR="005B4166" w:rsidRPr="00CC29C1" w:rsidRDefault="005B4166" w:rsidP="00CC29C1">
            <w:pPr>
              <w:numPr>
                <w:ilvl w:val="3"/>
                <w:numId w:val="45"/>
              </w:numPr>
              <w:overflowPunct/>
              <w:autoSpaceDE/>
              <w:autoSpaceDN/>
              <w:adjustRightInd/>
              <w:spacing w:after="0"/>
              <w:jc w:val="both"/>
              <w:textAlignment w:val="auto"/>
              <w:rPr>
                <w:rFonts w:eastAsia="SimSun"/>
                <w:lang w:eastAsia="zh-CN"/>
              </w:rPr>
            </w:pPr>
            <w:r w:rsidRPr="00CC29C1">
              <w:rPr>
                <w:rFonts w:eastAsia="MS Mincho"/>
                <w:lang w:val="en-US" w:eastAsia="ja-JP"/>
              </w:rPr>
              <w:t>FFS number of NR cell IDs</w:t>
            </w:r>
          </w:p>
        </w:tc>
      </w:tr>
    </w:tbl>
    <w:p w:rsidR="00D37666" w:rsidRDefault="00D37666" w:rsidP="0090102E">
      <w:pPr>
        <w:jc w:val="both"/>
        <w:rPr>
          <w:rFonts w:eastAsia="SimSun"/>
          <w:lang w:eastAsia="zh-CN"/>
        </w:rPr>
      </w:pPr>
    </w:p>
    <w:p w:rsidR="00000000" w:rsidRDefault="005B4166">
      <w:pPr>
        <w:rPr>
          <w:rFonts w:eastAsia="SimSun"/>
          <w:lang w:eastAsia="zh-CN"/>
        </w:rPr>
      </w:pPr>
      <w:r>
        <w:rPr>
          <w:rFonts w:eastAsia="SimSun" w:hint="eastAsia"/>
          <w:lang w:eastAsia="zh-CN"/>
        </w:rPr>
        <w:t xml:space="preserve">Taking into consideration </w:t>
      </w:r>
      <w:r w:rsidR="0090102E" w:rsidRPr="005B4166">
        <w:rPr>
          <w:rFonts w:eastAsia="SimSun" w:hint="eastAsia"/>
          <w:lang w:eastAsia="zh-CN"/>
        </w:rPr>
        <w:t xml:space="preserve">the </w:t>
      </w:r>
      <w:r w:rsidR="00D37666">
        <w:rPr>
          <w:rFonts w:eastAsia="SimSun"/>
          <w:lang w:eastAsia="zh-CN"/>
        </w:rPr>
        <w:t>RAN2 agreements</w:t>
      </w:r>
      <w:r w:rsidR="0090102E" w:rsidRPr="005B4166">
        <w:rPr>
          <w:rFonts w:eastAsia="SimSun" w:hint="eastAsia"/>
          <w:lang w:eastAsia="zh-CN"/>
        </w:rPr>
        <w:t xml:space="preserve"> o</w:t>
      </w:r>
      <w:r w:rsidR="00D37666">
        <w:rPr>
          <w:rFonts w:eastAsia="SimSun"/>
          <w:lang w:eastAsia="zh-CN"/>
        </w:rPr>
        <w:t>n</w:t>
      </w:r>
      <w:r w:rsidR="0090102E" w:rsidRPr="005B4166">
        <w:rPr>
          <w:rFonts w:eastAsia="SimSun" w:hint="eastAsia"/>
          <w:lang w:eastAsia="zh-CN"/>
        </w:rPr>
        <w:t xml:space="preserve"> mobility, the NR cell ID </w:t>
      </w:r>
      <w:r w:rsidR="00D37666">
        <w:rPr>
          <w:rFonts w:eastAsia="SimSun"/>
          <w:lang w:eastAsia="zh-CN"/>
        </w:rPr>
        <w:t xml:space="preserve">should be used </w:t>
      </w:r>
      <w:r w:rsidR="0090102E" w:rsidRPr="005B4166">
        <w:rPr>
          <w:rFonts w:eastAsia="SimSun" w:hint="eastAsia"/>
          <w:lang w:eastAsia="zh-CN"/>
        </w:rPr>
        <w:t xml:space="preserve">in the whole cell </w:t>
      </w:r>
      <w:r w:rsidR="00D37666">
        <w:rPr>
          <w:rFonts w:eastAsia="SimSun"/>
          <w:lang w:eastAsia="zh-CN"/>
        </w:rPr>
        <w:t>including all the</w:t>
      </w:r>
      <w:r w:rsidR="0090102E" w:rsidRPr="005B4166">
        <w:rPr>
          <w:rFonts w:eastAsia="SimSun" w:hint="eastAsia"/>
          <w:lang w:eastAsia="zh-CN"/>
        </w:rPr>
        <w:t xml:space="preserve"> TRPs</w:t>
      </w:r>
      <w:r w:rsidR="00D37666">
        <w:rPr>
          <w:rFonts w:eastAsia="SimSun"/>
          <w:lang w:eastAsia="zh-CN"/>
        </w:rPr>
        <w:t xml:space="preserve">, </w:t>
      </w:r>
      <w:proofErr w:type="spellStart"/>
      <w:r w:rsidR="00D37666">
        <w:rPr>
          <w:rFonts w:eastAsia="SimSun"/>
          <w:lang w:eastAsia="zh-CN"/>
        </w:rPr>
        <w:t>ie</w:t>
      </w:r>
      <w:proofErr w:type="spellEnd"/>
      <w:r w:rsidR="00D37666">
        <w:rPr>
          <w:rFonts w:eastAsia="SimSun"/>
          <w:lang w:eastAsia="zh-CN"/>
        </w:rPr>
        <w:t>.</w:t>
      </w:r>
      <w:r w:rsidR="0090102E" w:rsidRPr="005B4166">
        <w:rPr>
          <w:rFonts w:eastAsia="SimSun" w:hint="eastAsia"/>
          <w:lang w:eastAsia="zh-CN"/>
        </w:rPr>
        <w:t xml:space="preserve"> </w:t>
      </w:r>
      <w:proofErr w:type="gramStart"/>
      <w:r w:rsidR="0090102E" w:rsidRPr="005B4166">
        <w:rPr>
          <w:rFonts w:eastAsia="SimSun" w:hint="eastAsia"/>
          <w:lang w:eastAsia="zh-CN"/>
        </w:rPr>
        <w:t>all</w:t>
      </w:r>
      <w:proofErr w:type="gramEnd"/>
      <w:r w:rsidR="0090102E" w:rsidRPr="005B4166">
        <w:rPr>
          <w:rFonts w:eastAsia="SimSun" w:hint="eastAsia"/>
          <w:lang w:eastAsia="zh-CN"/>
        </w:rPr>
        <w:t xml:space="preserve"> TRPs in one cell shall provide NR-PSS/SSS carrying </w:t>
      </w:r>
      <w:r w:rsidR="00D37666">
        <w:rPr>
          <w:rFonts w:eastAsia="SimSun"/>
          <w:lang w:eastAsia="zh-CN"/>
        </w:rPr>
        <w:t>the same</w:t>
      </w:r>
      <w:r w:rsidR="0090102E" w:rsidRPr="005B4166">
        <w:rPr>
          <w:rFonts w:eastAsia="SimSun" w:hint="eastAsia"/>
          <w:lang w:eastAsia="zh-CN"/>
        </w:rPr>
        <w:t xml:space="preserve"> NR cell ID. </w:t>
      </w:r>
    </w:p>
    <w:p w:rsidR="00000000" w:rsidRDefault="00D37666">
      <w:pPr>
        <w:rPr>
          <w:rFonts w:eastAsia="SimSun"/>
          <w:b/>
          <w:lang w:eastAsia="zh-CN"/>
        </w:rPr>
      </w:pPr>
      <w:r w:rsidRPr="00D37666">
        <w:rPr>
          <w:rFonts w:eastAsia="SimSun"/>
          <w:b/>
          <w:lang w:eastAsia="zh-CN"/>
        </w:rPr>
        <w:t xml:space="preserve">Proposal </w:t>
      </w:r>
      <w:r w:rsidR="00DC63DF">
        <w:rPr>
          <w:rFonts w:eastAsia="SimSun"/>
          <w:b/>
          <w:lang w:eastAsia="zh-CN"/>
        </w:rPr>
        <w:t>3</w:t>
      </w:r>
      <w:r w:rsidRPr="00D37666">
        <w:rPr>
          <w:rFonts w:eastAsia="SimSun"/>
          <w:b/>
          <w:lang w:eastAsia="zh-CN"/>
        </w:rPr>
        <w:t>: All TRPs in one cell provide NR-PSS/SSS carrying the same NR cell ID.</w:t>
      </w:r>
    </w:p>
    <w:p w:rsidR="00000000" w:rsidRDefault="0090102E">
      <w:pPr>
        <w:rPr>
          <w:rFonts w:eastAsia="SimSun"/>
          <w:lang w:eastAsia="zh-CN"/>
        </w:rPr>
      </w:pPr>
      <w:r w:rsidRPr="005B4166">
        <w:rPr>
          <w:rFonts w:eastAsia="SimSun" w:hint="eastAsia"/>
          <w:lang w:eastAsia="zh-CN"/>
        </w:rPr>
        <w:t xml:space="preserve">In addition, minimum SI was defined to at least include information to support cell selection, for acquiring other SI and for accessing the cell during RAN2#95. For </w:t>
      </w:r>
      <w:r w:rsidR="00D37666">
        <w:rPr>
          <w:rFonts w:eastAsia="SimSun"/>
          <w:lang w:eastAsia="zh-CN"/>
        </w:rPr>
        <w:t xml:space="preserve">a </w:t>
      </w:r>
      <w:r w:rsidRPr="005B4166">
        <w:rPr>
          <w:rFonts w:eastAsia="SimSun" w:hint="eastAsia"/>
          <w:lang w:eastAsia="zh-CN"/>
        </w:rPr>
        <w:t xml:space="preserve">NR cell containing </w:t>
      </w:r>
      <w:r w:rsidRPr="005B4166">
        <w:rPr>
          <w:rFonts w:eastAsia="SimSun"/>
          <w:lang w:eastAsia="zh-CN"/>
        </w:rPr>
        <w:t>multiple</w:t>
      </w:r>
      <w:r w:rsidRPr="005B4166">
        <w:rPr>
          <w:rFonts w:eastAsia="SimSun" w:hint="eastAsia"/>
          <w:lang w:eastAsia="zh-CN"/>
        </w:rPr>
        <w:t xml:space="preserve"> TRPs, </w:t>
      </w:r>
      <w:r w:rsidRPr="005B4166">
        <w:rPr>
          <w:rFonts w:eastAsia="SimSun"/>
          <w:lang w:eastAsia="zh-CN"/>
        </w:rPr>
        <w:t>because</w:t>
      </w:r>
      <w:r w:rsidRPr="005B4166">
        <w:rPr>
          <w:rFonts w:eastAsia="SimSun" w:hint="eastAsia"/>
          <w:lang w:eastAsia="zh-CN"/>
        </w:rPr>
        <w:t xml:space="preserve"> all TPRs are expected to provide the same NR-PSS/SSS carrying identical NR cell ID, it will be difficult for the UE to distinguish TRPs and then update the stored SI of the cell.</w:t>
      </w:r>
    </w:p>
    <w:p w:rsidR="00000000" w:rsidRDefault="00D37666">
      <w:pPr>
        <w:rPr>
          <w:rFonts w:eastAsia="SimSun"/>
          <w:b/>
          <w:lang w:eastAsia="zh-CN"/>
        </w:rPr>
      </w:pPr>
      <w:r w:rsidRPr="00DE0A57">
        <w:rPr>
          <w:rFonts w:eastAsia="SimSun"/>
          <w:b/>
          <w:lang w:eastAsia="zh-CN"/>
        </w:rPr>
        <w:t xml:space="preserve">Proposal </w:t>
      </w:r>
      <w:r w:rsidR="00DC63DF">
        <w:rPr>
          <w:rFonts w:eastAsia="SimSun"/>
          <w:b/>
          <w:lang w:eastAsia="zh-CN"/>
        </w:rPr>
        <w:t>4</w:t>
      </w:r>
      <w:r w:rsidRPr="00DE0A57">
        <w:rPr>
          <w:rFonts w:eastAsia="SimSun"/>
          <w:b/>
          <w:lang w:eastAsia="zh-CN"/>
        </w:rPr>
        <w:t xml:space="preserve">: </w:t>
      </w:r>
      <w:r w:rsidR="00DE0A57" w:rsidRPr="00DE0A57">
        <w:rPr>
          <w:rFonts w:eastAsia="SimSun"/>
          <w:b/>
          <w:lang w:eastAsia="zh-CN"/>
        </w:rPr>
        <w:t>The same m</w:t>
      </w:r>
      <w:r w:rsidRPr="00DE0A57">
        <w:rPr>
          <w:rFonts w:eastAsia="SimSun"/>
          <w:b/>
          <w:lang w:eastAsia="zh-CN"/>
        </w:rPr>
        <w:t xml:space="preserve">inimum SI </w:t>
      </w:r>
      <w:proofErr w:type="gramStart"/>
      <w:r w:rsidRPr="00DE0A57">
        <w:rPr>
          <w:rFonts w:eastAsia="SimSun"/>
          <w:b/>
          <w:lang w:eastAsia="zh-CN"/>
        </w:rPr>
        <w:t>are</w:t>
      </w:r>
      <w:proofErr w:type="gramEnd"/>
      <w:r w:rsidRPr="00DE0A57">
        <w:rPr>
          <w:rFonts w:eastAsia="SimSun"/>
          <w:b/>
          <w:lang w:eastAsia="zh-CN"/>
        </w:rPr>
        <w:t xml:space="preserve"> </w:t>
      </w:r>
      <w:r w:rsidR="00DE0A57" w:rsidRPr="00DE0A57">
        <w:rPr>
          <w:rFonts w:eastAsia="SimSun"/>
          <w:b/>
          <w:lang w:eastAsia="zh-CN"/>
        </w:rPr>
        <w:t>provided by all TRPs in one cell.</w:t>
      </w:r>
    </w:p>
    <w:p w:rsidR="00000000" w:rsidRDefault="00ED6166">
      <w:pPr>
        <w:rPr>
          <w:rFonts w:eastAsia="SimSun"/>
          <w:lang w:eastAsia="zh-CN"/>
        </w:rPr>
      </w:pPr>
      <w:r>
        <w:rPr>
          <w:rFonts w:eastAsia="SimSun"/>
          <w:lang w:eastAsia="zh-CN"/>
        </w:rPr>
        <w:lastRenderedPageBreak/>
        <w:t>As discussed before, it is beneficial operate a number of TRPs as a single-cell. One question is whether all the TRPs should be having the same MAC entity. Having the same MAC entity would allow HARQ operation fully transparent to UE mobility</w:t>
      </w:r>
      <w:r w:rsidR="00D24E16">
        <w:rPr>
          <w:rFonts w:eastAsia="SimSun"/>
          <w:lang w:eastAsia="zh-CN"/>
        </w:rPr>
        <w:t>, i.e. HARQ operation is never interrupted. However, only supporting a single MAC entity in one cell means that ideal backhaul must be available between all TRPs of the cell, in order to have HARQ operation identical through the whole cell.</w:t>
      </w:r>
    </w:p>
    <w:p w:rsidR="00000000" w:rsidRDefault="00D24E16">
      <w:pPr>
        <w:rPr>
          <w:rFonts w:eastAsia="SimSun"/>
          <w:lang w:eastAsia="zh-CN"/>
        </w:rPr>
      </w:pPr>
      <w:r>
        <w:rPr>
          <w:rFonts w:eastAsia="SimSun"/>
          <w:lang w:eastAsia="zh-CN"/>
        </w:rPr>
        <w:t>In our opinion, it is preferable to have the possibility to make larger cells, i.e. including TRPs that are time synchronized but there may not be ideal backhaul towards all TRPs, or there could be e.g. two or more sets of TRPs, with TRPs in a set connected to each other with ideal backhaul, but the transmission path in the network between TRPs in different sets may be via non-ideal backhaul. In such case, it may be sometimes necessary to reset HARQ processes in the UE when moving within one cell. Such reset could be triggered by network signalling, e.g. MAC CE.</w:t>
      </w:r>
    </w:p>
    <w:p w:rsidR="00000000" w:rsidRDefault="00B40A90">
      <w:pPr>
        <w:rPr>
          <w:rFonts w:eastAsia="SimSun"/>
          <w:b/>
          <w:lang w:eastAsia="zh-CN"/>
        </w:rPr>
      </w:pPr>
      <w:r w:rsidRPr="00B40A90">
        <w:rPr>
          <w:rFonts w:eastAsia="SimSun"/>
          <w:b/>
          <w:lang w:eastAsia="zh-CN"/>
        </w:rPr>
        <w:t>Proposal 5: A cell may include a single or multiple MAC entities.</w:t>
      </w:r>
    </w:p>
    <w:p w:rsidR="00000000" w:rsidRDefault="00AD7F1B">
      <w:pPr>
        <w:rPr>
          <w:rFonts w:eastAsia="SimSun"/>
          <w:lang w:eastAsia="zh-CN"/>
        </w:rPr>
      </w:pPr>
      <w:r>
        <w:rPr>
          <w:rFonts w:eastAsia="SimSun"/>
          <w:lang w:eastAsia="zh-CN"/>
        </w:rPr>
        <w:t>In the case of LTE, every carrier frequency is considered as an independent cell, e.g. it has its own PCI, its own system information, its own CRS, etc. This is a rather simple design where every frequency carrier is fully independent from others but it is also possible to do carrier aggregation, i.e. to simultaneously use resources in multiple frequency carriers for one UE.</w:t>
      </w:r>
    </w:p>
    <w:p w:rsidR="00000000" w:rsidRDefault="00C4691F">
      <w:pPr>
        <w:rPr>
          <w:rFonts w:eastAsiaTheme="minorEastAsia"/>
          <w:lang w:eastAsia="zh-CN"/>
        </w:rPr>
      </w:pPr>
      <w:r>
        <w:rPr>
          <w:rFonts w:eastAsia="SimSun" w:hint="eastAsia"/>
          <w:lang w:eastAsia="zh-CN"/>
        </w:rPr>
        <w:t>As f</w:t>
      </w:r>
      <w:r w:rsidR="00F268F5">
        <w:rPr>
          <w:rFonts w:eastAsia="SimSun" w:hint="eastAsia"/>
          <w:lang w:eastAsia="zh-CN"/>
        </w:rPr>
        <w:t>or</w:t>
      </w:r>
      <w:r w:rsidR="00AD7F1B">
        <w:rPr>
          <w:rFonts w:eastAsia="SimSun"/>
          <w:lang w:eastAsia="zh-CN"/>
        </w:rPr>
        <w:t xml:space="preserve"> NR</w:t>
      </w:r>
      <w:r w:rsidR="003C3E48">
        <w:rPr>
          <w:rFonts w:eastAsia="SimSun" w:hint="eastAsia"/>
          <w:lang w:eastAsia="zh-CN"/>
        </w:rPr>
        <w:t>,</w:t>
      </w:r>
      <w:r w:rsidR="00AD7F1B">
        <w:rPr>
          <w:rFonts w:eastAsia="SimSun"/>
          <w:lang w:eastAsia="zh-CN"/>
        </w:rPr>
        <w:t xml:space="preserve"> another possibility could be that </w:t>
      </w:r>
      <w:r w:rsidR="00CD1BFF">
        <w:rPr>
          <w:rFonts w:eastAsia="SimSun" w:hint="eastAsia"/>
          <w:lang w:eastAsia="zh-CN"/>
        </w:rPr>
        <w:t xml:space="preserve">multiple </w:t>
      </w:r>
      <w:r w:rsidR="00B0294A">
        <w:rPr>
          <w:rFonts w:eastAsia="SimSun"/>
          <w:lang w:eastAsia="zh-CN"/>
        </w:rPr>
        <w:t xml:space="preserve">carrier </w:t>
      </w:r>
      <w:r w:rsidR="00AD7F1B">
        <w:rPr>
          <w:rFonts w:eastAsia="SimSun"/>
          <w:lang w:eastAsia="zh-CN"/>
        </w:rPr>
        <w:t xml:space="preserve">frequencies </w:t>
      </w:r>
      <w:r w:rsidR="00DC63DF">
        <w:rPr>
          <w:rFonts w:eastAsia="SimSun"/>
          <w:lang w:eastAsia="zh-CN"/>
        </w:rPr>
        <w:t>are</w:t>
      </w:r>
      <w:r w:rsidR="00AD7F1B">
        <w:rPr>
          <w:rFonts w:eastAsia="SimSun"/>
          <w:lang w:eastAsia="zh-CN"/>
        </w:rPr>
        <w:t xml:space="preserve"> </w:t>
      </w:r>
      <w:r w:rsidR="00DC63DF">
        <w:rPr>
          <w:rFonts w:eastAsia="SimSun"/>
          <w:lang w:eastAsia="zh-CN"/>
        </w:rPr>
        <w:t>considered as belonging to</w:t>
      </w:r>
      <w:r w:rsidR="00FF59AF">
        <w:rPr>
          <w:rFonts w:eastAsia="SimSun" w:hint="eastAsia"/>
          <w:lang w:eastAsia="zh-CN"/>
        </w:rPr>
        <w:t xml:space="preserve"> the same cell and </w:t>
      </w:r>
      <w:r w:rsidR="005520FD">
        <w:rPr>
          <w:rFonts w:eastAsia="SimSun" w:hint="eastAsia"/>
          <w:lang w:eastAsia="zh-CN"/>
        </w:rPr>
        <w:t xml:space="preserve">jointly </w:t>
      </w:r>
      <w:r w:rsidR="00FF59AF">
        <w:rPr>
          <w:rFonts w:eastAsia="SimSun" w:hint="eastAsia"/>
          <w:lang w:eastAsia="zh-CN"/>
        </w:rPr>
        <w:t xml:space="preserve">used </w:t>
      </w:r>
      <w:r w:rsidR="00AD7F1B">
        <w:rPr>
          <w:rFonts w:eastAsia="SimSun"/>
          <w:lang w:eastAsia="zh-CN"/>
        </w:rPr>
        <w:t>to serve UEs</w:t>
      </w:r>
      <w:r w:rsidR="009B7E96">
        <w:rPr>
          <w:rFonts w:eastAsia="SimSun" w:hint="eastAsia"/>
          <w:lang w:eastAsia="zh-CN"/>
        </w:rPr>
        <w:t xml:space="preserve"> as showed in Fig 2.1-1. </w:t>
      </w:r>
      <w:r w:rsidR="00DC63DF">
        <w:rPr>
          <w:rFonts w:eastAsia="SimSun"/>
          <w:lang w:eastAsia="zh-CN"/>
        </w:rPr>
        <w:t>One foreseeable use case is</w:t>
      </w:r>
      <w:r w:rsidR="00665117">
        <w:rPr>
          <w:rFonts w:eastAsia="SimSun" w:hint="eastAsia"/>
          <w:lang w:eastAsia="zh-CN"/>
        </w:rPr>
        <w:t xml:space="preserve"> </w:t>
      </w:r>
      <w:r w:rsidR="00665117">
        <w:rPr>
          <w:rFonts w:eastAsia="SimSun"/>
          <w:lang w:eastAsia="zh-CN"/>
        </w:rPr>
        <w:t>non-standalone high frequency</w:t>
      </w:r>
      <w:r w:rsidR="00665117">
        <w:rPr>
          <w:rFonts w:eastAsia="SimSun" w:hint="eastAsia"/>
          <w:lang w:eastAsia="zh-CN"/>
        </w:rPr>
        <w:t xml:space="preserve"> deployment</w:t>
      </w:r>
      <w:r w:rsidR="009B7E96">
        <w:rPr>
          <w:rFonts w:eastAsia="SimSun" w:hint="eastAsia"/>
          <w:lang w:eastAsia="zh-CN"/>
        </w:rPr>
        <w:t xml:space="preserve"> [4]</w:t>
      </w:r>
      <w:r w:rsidR="00665117">
        <w:rPr>
          <w:rFonts w:eastAsia="SimSun" w:hint="eastAsia"/>
          <w:lang w:eastAsia="zh-CN"/>
        </w:rPr>
        <w:t>. Then,</w:t>
      </w:r>
      <w:r w:rsidR="00665117">
        <w:rPr>
          <w:rFonts w:eastAsia="SimSun"/>
          <w:lang w:eastAsia="zh-CN"/>
        </w:rPr>
        <w:t xml:space="preserve"> the LF and HF </w:t>
      </w:r>
      <w:r w:rsidR="00665117">
        <w:rPr>
          <w:rFonts w:eastAsia="SimSun" w:hint="eastAsia"/>
          <w:lang w:eastAsia="zh-CN"/>
        </w:rPr>
        <w:t>could be</w:t>
      </w:r>
      <w:r w:rsidR="00665117">
        <w:rPr>
          <w:rFonts w:eastAsia="SimSun"/>
          <w:lang w:eastAsia="zh-CN"/>
        </w:rPr>
        <w:t xml:space="preserve"> coupled tightly i</w:t>
      </w:r>
      <w:r w:rsidR="00943D13">
        <w:rPr>
          <w:rFonts w:eastAsia="SimSun"/>
          <w:lang w:eastAsia="zh-CN"/>
        </w:rPr>
        <w:t>f there is always LF assistance</w:t>
      </w:r>
      <w:r>
        <w:rPr>
          <w:rFonts w:eastAsia="SimSun" w:hint="eastAsia"/>
          <w:lang w:eastAsia="zh-CN"/>
        </w:rPr>
        <w:t>.</w:t>
      </w:r>
      <w:r w:rsidR="00943D13" w:rsidRPr="00943D13">
        <w:t xml:space="preserve"> </w:t>
      </w:r>
      <w:r w:rsidR="00A87AF0" w:rsidRPr="00DC63DF">
        <w:rPr>
          <w:rFonts w:eastAsiaTheme="minorEastAsia"/>
          <w:lang w:eastAsia="zh-CN"/>
        </w:rPr>
        <w:t xml:space="preserve">In this way, LF and HF resources </w:t>
      </w:r>
      <w:r w:rsidR="00A87AF0" w:rsidRPr="00DC63DF">
        <w:t>can be used without additional separate configuration</w:t>
      </w:r>
      <w:r w:rsidR="00943D13">
        <w:rPr>
          <w:rFonts w:eastAsiaTheme="minorEastAsia" w:hint="eastAsia"/>
          <w:lang w:eastAsia="zh-CN"/>
        </w:rPr>
        <w:t>.</w:t>
      </w:r>
    </w:p>
    <w:p w:rsidR="00AD7F1B" w:rsidRDefault="00AD7F1B" w:rsidP="003C3E48">
      <w:pPr>
        <w:jc w:val="both"/>
        <w:rPr>
          <w:rFonts w:eastAsia="SimSun"/>
          <w:lang w:eastAsia="zh-CN"/>
        </w:rPr>
      </w:pPr>
    </w:p>
    <w:p w:rsidR="001C68D2" w:rsidRDefault="00D33AC1" w:rsidP="006E09E2">
      <w:pPr>
        <w:jc w:val="center"/>
        <w:rPr>
          <w:rFonts w:eastAsia="SimSun"/>
          <w:lang w:eastAsia="zh-CN"/>
        </w:rPr>
      </w:pPr>
      <w:r>
        <w:object w:dxaOrig="11620" w:dyaOrig="29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2.05pt;height:96.45pt" o:ole="">
            <v:imagedata r:id="rId8" o:title=""/>
          </v:shape>
          <o:OLEObject Type="Embed" ProgID="Visio.Drawing.11" ShapeID="_x0000_i1025" DrawAspect="Content" ObjectID="_1539811912" r:id="rId9"/>
        </w:object>
      </w:r>
    </w:p>
    <w:p w:rsidR="006E09E2" w:rsidRPr="006E09E2" w:rsidRDefault="006E09E2" w:rsidP="006E09E2">
      <w:pPr>
        <w:jc w:val="center"/>
        <w:rPr>
          <w:rFonts w:eastAsia="SimSun"/>
          <w:lang w:eastAsia="zh-CN"/>
        </w:rPr>
      </w:pPr>
      <w:r w:rsidRPr="00C34EF1">
        <w:rPr>
          <w:rFonts w:eastAsia="SimSun"/>
          <w:b/>
          <w:lang w:eastAsia="zh-CN"/>
        </w:rPr>
        <w:t>Figure 2.</w:t>
      </w:r>
      <w:r>
        <w:rPr>
          <w:rFonts w:eastAsia="SimSun" w:hint="eastAsia"/>
          <w:b/>
          <w:lang w:eastAsia="zh-CN"/>
        </w:rPr>
        <w:t>1</w:t>
      </w:r>
      <w:r w:rsidRPr="00C34EF1">
        <w:rPr>
          <w:rFonts w:eastAsia="SimSun"/>
          <w:b/>
          <w:lang w:eastAsia="zh-CN"/>
        </w:rPr>
        <w:t>-1</w:t>
      </w:r>
      <w:r>
        <w:rPr>
          <w:rFonts w:eastAsia="SimSun"/>
          <w:lang w:eastAsia="zh-CN"/>
        </w:rPr>
        <w:t xml:space="preserve">: NR cell including multiple </w:t>
      </w:r>
      <w:r>
        <w:rPr>
          <w:rFonts w:eastAsia="SimSun" w:hint="eastAsia"/>
          <w:lang w:eastAsia="zh-CN"/>
        </w:rPr>
        <w:t xml:space="preserve">carrier </w:t>
      </w:r>
      <w:r>
        <w:rPr>
          <w:rFonts w:eastAsia="SimSun"/>
          <w:lang w:eastAsia="zh-CN"/>
        </w:rPr>
        <w:t>frequencies</w:t>
      </w:r>
    </w:p>
    <w:p w:rsidR="00AD7F1B" w:rsidRPr="00A82A52" w:rsidRDefault="00AD7F1B" w:rsidP="003C3E48">
      <w:pPr>
        <w:jc w:val="both"/>
        <w:rPr>
          <w:rFonts w:eastAsia="SimSun"/>
          <w:b/>
        </w:rPr>
      </w:pPr>
      <w:r w:rsidRPr="00A82A52">
        <w:rPr>
          <w:rFonts w:eastAsia="SimSun"/>
          <w:b/>
        </w:rPr>
        <w:t xml:space="preserve">Proposal </w:t>
      </w:r>
      <w:r w:rsidR="00D24E16">
        <w:rPr>
          <w:rFonts w:eastAsia="SimSun"/>
          <w:b/>
        </w:rPr>
        <w:t>6</w:t>
      </w:r>
      <w:r w:rsidRPr="00A82A52">
        <w:rPr>
          <w:rFonts w:eastAsia="SimSun"/>
          <w:b/>
        </w:rPr>
        <w:t xml:space="preserve">: Consider the possibility to define a NR cell as including </w:t>
      </w:r>
      <w:r w:rsidRPr="00ED6166">
        <w:rPr>
          <w:rFonts w:eastAsia="SimSun"/>
          <w:b/>
        </w:rPr>
        <w:t>multiple</w:t>
      </w:r>
      <w:r w:rsidR="00414C8B" w:rsidRPr="00ED6166">
        <w:rPr>
          <w:rFonts w:eastAsiaTheme="minorEastAsia" w:hint="eastAsia"/>
          <w:b/>
          <w:lang w:eastAsia="zh-CN"/>
        </w:rPr>
        <w:t xml:space="preserve"> </w:t>
      </w:r>
      <w:r w:rsidR="00A87AF0" w:rsidRPr="00ED6166">
        <w:rPr>
          <w:rFonts w:eastAsiaTheme="minorEastAsia"/>
          <w:b/>
          <w:lang w:eastAsia="zh-CN"/>
        </w:rPr>
        <w:t>cell carrier</w:t>
      </w:r>
      <w:r w:rsidR="00A87AF0" w:rsidRPr="00ED6166">
        <w:rPr>
          <w:rFonts w:eastAsia="SimSun"/>
          <w:b/>
          <w:lang w:eastAsia="zh-CN"/>
        </w:rPr>
        <w:t>s</w:t>
      </w:r>
      <w:r w:rsidR="00A87AF0" w:rsidRPr="00ED6166">
        <w:rPr>
          <w:rFonts w:eastAsia="SimSun"/>
          <w:b/>
        </w:rPr>
        <w:t>.</w:t>
      </w:r>
    </w:p>
    <w:p w:rsidR="00B57CF1" w:rsidRPr="00ED6166" w:rsidRDefault="00A87AF0" w:rsidP="000C3929">
      <w:pPr>
        <w:pStyle w:val="Heading2"/>
        <w:spacing w:after="240"/>
        <w:rPr>
          <w:rFonts w:eastAsia="SimSun"/>
          <w:lang w:eastAsia="zh-CN"/>
        </w:rPr>
      </w:pPr>
      <w:r w:rsidRPr="00ED6166">
        <w:rPr>
          <w:rFonts w:eastAsia="SimSun"/>
          <w:lang w:eastAsia="zh-CN"/>
        </w:rPr>
        <w:t xml:space="preserve">Relationship between gNB </w:t>
      </w:r>
      <w:proofErr w:type="gramStart"/>
      <w:r w:rsidRPr="00ED6166">
        <w:rPr>
          <w:rFonts w:eastAsia="SimSun"/>
          <w:lang w:eastAsia="zh-CN"/>
        </w:rPr>
        <w:t xml:space="preserve">and </w:t>
      </w:r>
      <w:r w:rsidRPr="00ED6166">
        <w:rPr>
          <w:rFonts w:eastAsiaTheme="minorEastAsia"/>
          <w:lang w:eastAsia="zh-CN"/>
        </w:rPr>
        <w:t>,</w:t>
      </w:r>
      <w:proofErr w:type="gramEnd"/>
      <w:r w:rsidRPr="00ED6166">
        <w:rPr>
          <w:rFonts w:eastAsiaTheme="minorEastAsia"/>
          <w:lang w:eastAsia="zh-CN"/>
        </w:rPr>
        <w:t xml:space="preserve"> </w:t>
      </w:r>
      <w:r w:rsidRPr="00ED6166">
        <w:rPr>
          <w:rFonts w:eastAsia="SimSun"/>
          <w:lang w:eastAsia="zh-CN"/>
        </w:rPr>
        <w:t>NR cell</w:t>
      </w:r>
      <w:r w:rsidRPr="00ED6166">
        <w:rPr>
          <w:rFonts w:eastAsiaTheme="minorEastAsia"/>
          <w:lang w:eastAsia="zh-CN"/>
        </w:rPr>
        <w:t>, TRP and Beam</w:t>
      </w:r>
    </w:p>
    <w:p w:rsidR="00000000" w:rsidRDefault="00B21ECD">
      <w:pPr>
        <w:rPr>
          <w:rFonts w:eastAsia="SimSun"/>
          <w:lang w:eastAsia="zh-CN"/>
        </w:rPr>
      </w:pPr>
      <w:r>
        <w:rPr>
          <w:rFonts w:eastAsia="SimSun"/>
          <w:lang w:eastAsia="zh-CN"/>
        </w:rPr>
        <w:t>For NR, multi-TRP operation could be used over a rather wide area, i.e. the cell could be rather wide geographical area. Since this should be coordinated centrally, it seems preferable that the whole cell is handled by a single gNB, even though it may be large.</w:t>
      </w:r>
      <w:r w:rsidR="00C34EF1">
        <w:rPr>
          <w:rFonts w:eastAsia="SimSun"/>
          <w:lang w:eastAsia="zh-CN"/>
        </w:rPr>
        <w:t xml:space="preserve"> In the case of NR, a single gNB could handle more than one NR cell, like in LTE.</w:t>
      </w:r>
    </w:p>
    <w:p w:rsidR="00C34EF1" w:rsidRDefault="00CE62BC" w:rsidP="00C34EF1">
      <w:pPr>
        <w:jc w:val="center"/>
        <w:rPr>
          <w:rFonts w:eastAsia="SimSun"/>
          <w:lang w:eastAsia="zh-CN"/>
        </w:rPr>
      </w:pPr>
      <w:r>
        <w:rPr>
          <w:rFonts w:eastAsia="SimSun"/>
          <w:noProof/>
          <w:lang w:val="en-US" w:eastAsia="zh-CN"/>
        </w:rPr>
        <w:drawing>
          <wp:inline distT="0" distB="0" distL="0" distR="0">
            <wp:extent cx="1870075" cy="1395095"/>
            <wp:effectExtent l="0" t="0" r="0" b="0"/>
            <wp:docPr id="9" name="对象 1"/>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1872208" cy="1396727"/>
                      <a:chOff x="6588224" y="454943"/>
                      <a:chExt cx="1872208" cy="1396727"/>
                    </a:xfrm>
                  </a:grpSpPr>
                  <a:grpSp>
                    <a:nvGrpSpPr>
                      <a:cNvPr id="41" name="组合 40"/>
                      <a:cNvGrpSpPr/>
                    </a:nvGrpSpPr>
                    <a:grpSpPr>
                      <a:xfrm>
                        <a:off x="6588224" y="454943"/>
                        <a:ext cx="1872208" cy="1396727"/>
                        <a:chOff x="6588224" y="454943"/>
                        <a:chExt cx="1872208" cy="1396727"/>
                      </a:xfrm>
                    </a:grpSpPr>
                    <a:sp>
                      <a:nvSpPr>
                        <a:cNvPr id="197" name="Rounded Rectangle 196"/>
                        <a:cNvSpPr/>
                      </a:nvSpPr>
                      <a:spPr bwMode="auto">
                        <a:xfrm>
                          <a:off x="6588224" y="915566"/>
                          <a:ext cx="1872208" cy="720080"/>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200" b="0" i="0" u="none" strike="noStrike" cap="none" normalizeH="0" baseline="0" dirty="0" smtClean="0">
                                <a:ln>
                                  <a:noFill/>
                                </a:ln>
                                <a:solidFill>
                                  <a:schemeClr val="tx1"/>
                                </a:solidFill>
                                <a:effectLst/>
                                <a:latin typeface="Calibri" pitchFamily="34" charset="0"/>
                                <a:ea typeface="宋体" charset="-122"/>
                                <a:cs typeface="Calibri" pitchFamily="34" charset="0"/>
                              </a:rPr>
                              <a:t>gNB</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199" name="Oval 198"/>
                        <a:cNvSpPr/>
                      </a:nvSpPr>
                      <a:spPr bwMode="auto">
                        <a:xfrm>
                          <a:off x="6660232" y="1491630"/>
                          <a:ext cx="720080" cy="360040"/>
                        </a:xfrm>
                        <a:prstGeom prst="ellipse">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lang="sv-SE" sz="1000" dirty="0" smtClean="0">
                                <a:cs typeface="Calibri" pitchFamily="34" charset="0"/>
                              </a:rPr>
                              <a:t>NR </a:t>
                            </a:r>
                            <a:r>
                              <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rPr>
                              <a:t>Cell</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200" name="Oval 199"/>
                        <a:cNvSpPr/>
                      </a:nvSpPr>
                      <a:spPr bwMode="auto">
                        <a:xfrm>
                          <a:off x="7702252" y="1491630"/>
                          <a:ext cx="720080" cy="360040"/>
                        </a:xfrm>
                        <a:prstGeom prst="ellipse">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lang="sv-SE" sz="1000" dirty="0" smtClean="0">
                                <a:cs typeface="Calibri" pitchFamily="34" charset="0"/>
                              </a:rPr>
                              <a:t>NR C</a:t>
                            </a:r>
                            <a:r>
                              <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rPr>
                              <a:t>ell</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201" name="Straight Connector 200"/>
                        <a:cNvCxnSpPr/>
                      </a:nvCxnSpPr>
                      <a:spPr bwMode="auto">
                        <a:xfrm>
                          <a:off x="7408887" y="1707654"/>
                          <a:ext cx="288032" cy="0"/>
                        </a:xfrm>
                        <a:prstGeom prst="line">
                          <a:avLst/>
                        </a:prstGeom>
                        <a:noFill/>
                        <a:ln w="19050" cap="flat" cmpd="sng" algn="ctr">
                          <a:solidFill>
                            <a:schemeClr val="tx1"/>
                          </a:solidFill>
                          <a:prstDash val="sysDot"/>
                          <a:round/>
                          <a:headEnd type="none" w="med" len="med"/>
                          <a:tailEnd type="none" w="med" len="med"/>
                        </a:ln>
                        <a:effectLst/>
                      </a:spPr>
                    </a:cxnSp>
                    <a:sp>
                      <a:nvSpPr>
                        <a:cNvPr id="202" name="Oval 201"/>
                        <a:cNvSpPr/>
                      </a:nvSpPr>
                      <a:spPr bwMode="auto">
                        <a:xfrm>
                          <a:off x="7237507" y="70116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203" name="Straight Connector 202"/>
                        <a:cNvCxnSpPr/>
                      </a:nvCxnSpPr>
                      <a:spPr bwMode="auto">
                        <a:xfrm>
                          <a:off x="7309515" y="773172"/>
                          <a:ext cx="0" cy="144016"/>
                        </a:xfrm>
                        <a:prstGeom prst="line">
                          <a:avLst/>
                        </a:prstGeom>
                        <a:noFill/>
                        <a:ln w="9525" cap="flat" cmpd="sng" algn="ctr">
                          <a:solidFill>
                            <a:schemeClr val="tx1"/>
                          </a:solidFill>
                          <a:prstDash val="solid"/>
                          <a:round/>
                          <a:headEnd type="none" w="med" len="med"/>
                          <a:tailEnd type="none" w="med" len="med"/>
                        </a:ln>
                        <a:effectLst/>
                      </a:spPr>
                    </a:cxnSp>
                    <a:sp>
                      <a:nvSpPr>
                        <a:cNvPr id="204" name="Oval 203"/>
                        <a:cNvSpPr/>
                      </a:nvSpPr>
                      <a:spPr bwMode="auto">
                        <a:xfrm>
                          <a:off x="7597547" y="70116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205" name="Straight Connector 204"/>
                        <a:cNvCxnSpPr/>
                      </a:nvCxnSpPr>
                      <a:spPr bwMode="auto">
                        <a:xfrm>
                          <a:off x="7669555" y="773172"/>
                          <a:ext cx="0" cy="144016"/>
                        </a:xfrm>
                        <a:prstGeom prst="line">
                          <a:avLst/>
                        </a:prstGeom>
                        <a:noFill/>
                        <a:ln w="9525" cap="flat" cmpd="sng" algn="ctr">
                          <a:solidFill>
                            <a:schemeClr val="tx1"/>
                          </a:solidFill>
                          <a:prstDash val="solid"/>
                          <a:round/>
                          <a:headEnd type="none" w="med" len="med"/>
                          <a:tailEnd type="none" w="med" len="med"/>
                        </a:ln>
                        <a:effectLst/>
                      </a:spPr>
                    </a:cxnSp>
                    <a:sp>
                      <a:nvSpPr>
                        <a:cNvPr id="207" name="TextBox 206"/>
                        <a:cNvSpPr txBox="1"/>
                      </a:nvSpPr>
                      <a:spPr>
                        <a:xfrm>
                          <a:off x="7093491" y="454943"/>
                          <a:ext cx="455574"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NG-C</a:t>
                            </a:r>
                            <a:endParaRPr lang="en-US" sz="1000" b="0" dirty="0" smtClean="0">
                              <a:solidFill>
                                <a:schemeClr val="tx1"/>
                              </a:solidFill>
                              <a:latin typeface="Calibri" pitchFamily="34" charset="0"/>
                              <a:cs typeface="Calibri" pitchFamily="34" charset="0"/>
                            </a:endParaRPr>
                          </a:p>
                        </a:txBody>
                        <a:useSpRect/>
                      </a:txSp>
                    </a:sp>
                    <a:sp>
                      <a:nvSpPr>
                        <a:cNvPr id="208" name="TextBox 207"/>
                        <a:cNvSpPr txBox="1"/>
                      </a:nvSpPr>
                      <a:spPr>
                        <a:xfrm>
                          <a:off x="7524328" y="454943"/>
                          <a:ext cx="468398"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NG-U</a:t>
                            </a:r>
                            <a:endParaRPr lang="en-US" sz="1000" b="0" dirty="0" smtClean="0">
                              <a:solidFill>
                                <a:schemeClr val="tx1"/>
                              </a:solidFill>
                              <a:latin typeface="Calibri" pitchFamily="34" charset="0"/>
                              <a:cs typeface="Calibri" pitchFamily="34" charset="0"/>
                            </a:endParaRPr>
                          </a:p>
                        </a:txBody>
                        <a:useSpRect/>
                      </a:txSp>
                    </a:sp>
                  </a:grpSp>
                </lc:lockedCanvas>
              </a:graphicData>
            </a:graphic>
          </wp:inline>
        </w:drawing>
      </w:r>
    </w:p>
    <w:p w:rsidR="00C34EF1" w:rsidRDefault="00C34EF1" w:rsidP="00C34EF1">
      <w:pPr>
        <w:jc w:val="center"/>
        <w:rPr>
          <w:rFonts w:eastAsia="SimSun"/>
          <w:lang w:eastAsia="zh-CN"/>
        </w:rPr>
      </w:pPr>
      <w:r w:rsidRPr="00C34EF1">
        <w:rPr>
          <w:rFonts w:eastAsia="SimSun"/>
          <w:b/>
          <w:lang w:eastAsia="zh-CN"/>
        </w:rPr>
        <w:t>Figure 2.2-1</w:t>
      </w:r>
      <w:r>
        <w:rPr>
          <w:rFonts w:eastAsia="SimSun"/>
          <w:lang w:eastAsia="zh-CN"/>
        </w:rPr>
        <w:t>: gNB and NR cells</w:t>
      </w:r>
    </w:p>
    <w:p w:rsidR="008B6E79" w:rsidRPr="00B21ECD" w:rsidRDefault="00B21ECD" w:rsidP="00FA4CFC">
      <w:pPr>
        <w:jc w:val="both"/>
        <w:rPr>
          <w:rFonts w:eastAsia="SimSun"/>
          <w:b/>
          <w:lang w:eastAsia="zh-CN"/>
        </w:rPr>
      </w:pPr>
      <w:r w:rsidRPr="00B21ECD">
        <w:rPr>
          <w:rFonts w:eastAsia="SimSun"/>
          <w:b/>
          <w:lang w:eastAsia="zh-CN"/>
        </w:rPr>
        <w:t xml:space="preserve">Proposal </w:t>
      </w:r>
      <w:r w:rsidR="00D24E16">
        <w:rPr>
          <w:rFonts w:eastAsia="SimSun"/>
          <w:b/>
          <w:lang w:eastAsia="zh-CN"/>
        </w:rPr>
        <w:t>7</w:t>
      </w:r>
      <w:r w:rsidRPr="00B21ECD">
        <w:rPr>
          <w:rFonts w:eastAsia="SimSun"/>
          <w:b/>
          <w:lang w:eastAsia="zh-CN"/>
        </w:rPr>
        <w:t xml:space="preserve">: A NR cell is handled by a single gNB. A gNB may handle one or </w:t>
      </w:r>
      <w:r w:rsidR="00372869">
        <w:rPr>
          <w:rFonts w:eastAsia="SimSun" w:hint="eastAsia"/>
          <w:b/>
          <w:lang w:eastAsia="zh-CN"/>
        </w:rPr>
        <w:t>multiple</w:t>
      </w:r>
      <w:r w:rsidR="00372869" w:rsidRPr="00B21ECD">
        <w:rPr>
          <w:rFonts w:eastAsia="SimSun"/>
          <w:b/>
          <w:lang w:eastAsia="zh-CN"/>
        </w:rPr>
        <w:t xml:space="preserve"> </w:t>
      </w:r>
      <w:r w:rsidRPr="00B21ECD">
        <w:rPr>
          <w:rFonts w:eastAsia="SimSun"/>
          <w:b/>
          <w:lang w:eastAsia="zh-CN"/>
        </w:rPr>
        <w:t>cells.</w:t>
      </w:r>
    </w:p>
    <w:p w:rsidR="0088671A" w:rsidRDefault="00C34EF1" w:rsidP="003C3E48">
      <w:pPr>
        <w:jc w:val="both"/>
        <w:rPr>
          <w:rFonts w:eastAsia="SimSun"/>
          <w:lang w:eastAsia="zh-CN"/>
        </w:rPr>
      </w:pPr>
      <w:r>
        <w:rPr>
          <w:rFonts w:eastAsia="SimSun"/>
          <w:lang w:eastAsia="zh-CN"/>
        </w:rPr>
        <w:t xml:space="preserve">A NR cell may use multiple TRP and each TRP </w:t>
      </w:r>
      <w:r w:rsidRPr="00DC63DF">
        <w:rPr>
          <w:rFonts w:eastAsia="SimSun"/>
          <w:lang w:eastAsia="zh-CN"/>
        </w:rPr>
        <w:t xml:space="preserve">may use multiple </w:t>
      </w:r>
      <w:r w:rsidR="00A87AF0" w:rsidRPr="00DC63DF">
        <w:rPr>
          <w:rFonts w:eastAsia="SimSun"/>
          <w:lang w:eastAsia="zh-CN"/>
        </w:rPr>
        <w:t>“</w:t>
      </w:r>
      <w:r w:rsidR="00A87AF0" w:rsidRPr="00DC63DF">
        <w:rPr>
          <w:rFonts w:eastAsiaTheme="minorEastAsia"/>
          <w:lang w:eastAsia="zh-CN"/>
        </w:rPr>
        <w:t xml:space="preserve">Logical </w:t>
      </w:r>
      <w:r w:rsidR="00A87AF0" w:rsidRPr="00DC63DF">
        <w:rPr>
          <w:rFonts w:eastAsia="SimSun"/>
          <w:lang w:eastAsia="zh-CN"/>
        </w:rPr>
        <w:t>antenna”</w:t>
      </w:r>
      <w:r w:rsidR="0088671A" w:rsidRPr="00DC63DF">
        <w:rPr>
          <w:rFonts w:eastAsia="SimSun"/>
          <w:lang w:eastAsia="zh-CN"/>
        </w:rPr>
        <w:t xml:space="preserve"> </w:t>
      </w:r>
      <w:r w:rsidR="00D33AC1" w:rsidRPr="00DC63DF">
        <w:rPr>
          <w:rFonts w:eastAsia="SimSun" w:hint="eastAsia"/>
          <w:lang w:eastAsia="zh-CN"/>
        </w:rPr>
        <w:t>or beams</w:t>
      </w:r>
      <w:r w:rsidR="00D33AC1">
        <w:rPr>
          <w:rFonts w:eastAsia="SimSun" w:hint="eastAsia"/>
          <w:lang w:eastAsia="zh-CN"/>
        </w:rPr>
        <w:t xml:space="preserve"> </w:t>
      </w:r>
      <w:r w:rsidR="0088671A">
        <w:rPr>
          <w:rFonts w:eastAsia="SimSun"/>
          <w:lang w:eastAsia="zh-CN"/>
        </w:rPr>
        <w:t>visible to the UE</w:t>
      </w:r>
      <w:r w:rsidR="00490029">
        <w:rPr>
          <w:rFonts w:eastAsia="SimSun" w:hint="eastAsia"/>
          <w:lang w:eastAsia="zh-CN"/>
        </w:rPr>
        <w:t xml:space="preserve"> implicitly</w:t>
      </w:r>
      <w:r w:rsidR="0088671A">
        <w:rPr>
          <w:rFonts w:eastAsia="SimSun"/>
          <w:lang w:eastAsia="zh-CN"/>
        </w:rPr>
        <w:t>, such as in figure 2.3-1 below.</w:t>
      </w:r>
    </w:p>
    <w:p w:rsidR="00441C02" w:rsidRDefault="00CE62BC">
      <w:pPr>
        <w:jc w:val="center"/>
        <w:rPr>
          <w:rFonts w:eastAsia="SimSun"/>
          <w:lang w:eastAsia="zh-CN"/>
        </w:rPr>
      </w:pPr>
      <w:r>
        <w:rPr>
          <w:noProof/>
          <w:lang w:val="en-US" w:eastAsia="zh-CN"/>
        </w:rPr>
        <w:lastRenderedPageBreak/>
        <w:drawing>
          <wp:inline distT="0" distB="0" distL="0" distR="0">
            <wp:extent cx="3164840" cy="1710055"/>
            <wp:effectExtent l="0" t="0" r="0" b="0"/>
            <wp:docPr id="12" name="对象 2"/>
            <wp:cNvGraphicFramePr>
              <a:graphicFrameLocks xmlns:a="http://schemas.openxmlformats.org/drawingml/2006/main"/>
            </wp:cNvGraphicFramePr>
            <a:graphic xmlns:a="http://schemas.openxmlformats.org/drawingml/2006/main">
              <a:graphicData uri="http://schemas.openxmlformats.org/drawingml/2006/lockedCanvas">
                <lc:lockedCanvas xmlns:lc="http://schemas.openxmlformats.org/drawingml/2006/lockedCanvas">
                  <a:nvGrpSpPr>
                    <a:cNvPr id="0" name=""/>
                    <a:cNvGrpSpPr/>
                  </a:nvGrpSpPr>
                  <a:grpSpPr>
                    <a:xfrm>
                      <a:off x="0" y="0"/>
                      <a:ext cx="3168352" cy="1711060"/>
                      <a:chOff x="5292080" y="2181513"/>
                      <a:chExt cx="3168352" cy="1711060"/>
                    </a:xfrm>
                  </a:grpSpPr>
                  <a:grpSp>
                    <a:nvGrpSpPr>
                      <a:cNvPr id="42" name="组合 41"/>
                      <a:cNvGrpSpPr/>
                    </a:nvGrpSpPr>
                    <a:grpSpPr>
                      <a:xfrm>
                        <a:off x="5292080" y="2181513"/>
                        <a:ext cx="3168352" cy="1711060"/>
                        <a:chOff x="5292080" y="2181513"/>
                        <a:chExt cx="3168352" cy="1711060"/>
                      </a:xfrm>
                    </a:grpSpPr>
                    <a:sp>
                      <a:nvSpPr>
                        <a:cNvPr id="161" name="Oval 160"/>
                        <a:cNvSpPr/>
                      </a:nvSpPr>
                      <a:spPr bwMode="auto">
                        <a:xfrm>
                          <a:off x="6588224" y="3507854"/>
                          <a:ext cx="1800200" cy="360040"/>
                        </a:xfrm>
                        <a:prstGeom prst="ellipse">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endParaRPr>
                          </a:p>
                          <a:p>
                            <a:pPr marL="0" marR="0" indent="0" algn="ctr" defTabSz="914400" rtl="0" eaLnBrk="1" fontAlgn="base" latinLnBrk="0" hangingPunct="1">
                              <a:lnSpc>
                                <a:spcPct val="100000"/>
                              </a:lnSpc>
                              <a:spcBef>
                                <a:spcPct val="0"/>
                              </a:spcBef>
                              <a:spcAft>
                                <a:spcPct val="0"/>
                              </a:spcAft>
                              <a:buClrTx/>
                              <a:buSzTx/>
                              <a:buFontTx/>
                              <a:buNone/>
                              <a:tabLst/>
                            </a:pPr>
                            <a:r>
                              <a:rPr lang="sv-SE" sz="1000" dirty="0" smtClean="0">
                                <a:cs typeface="Calibri" pitchFamily="34" charset="0"/>
                              </a:rPr>
                              <a:t>NR </a:t>
                            </a:r>
                            <a:r>
                              <a:rPr kumimoji="0" lang="sv-SE" sz="1000" b="0" i="0" u="none" strike="noStrike" cap="none" normalizeH="0" baseline="0" dirty="0" smtClean="0">
                                <a:ln>
                                  <a:noFill/>
                                </a:ln>
                                <a:solidFill>
                                  <a:schemeClr val="tx1"/>
                                </a:solidFill>
                                <a:effectLst/>
                                <a:latin typeface="Calibri" pitchFamily="34" charset="0"/>
                                <a:ea typeface="宋体" charset="-122"/>
                                <a:cs typeface="Calibri" pitchFamily="34" charset="0"/>
                              </a:rPr>
                              <a:t>Cell</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76" name="Rounded Rectangle 75"/>
                        <a:cNvSpPr/>
                      </a:nvSpPr>
                      <a:spPr bwMode="auto">
                        <a:xfrm>
                          <a:off x="6588224" y="2643758"/>
                          <a:ext cx="1872208" cy="720080"/>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200" b="0" i="0" u="none" strike="noStrike" cap="none" normalizeH="0" baseline="0" dirty="0" smtClean="0">
                                <a:ln>
                                  <a:noFill/>
                                </a:ln>
                                <a:solidFill>
                                  <a:schemeClr val="tx1"/>
                                </a:solidFill>
                                <a:effectLst/>
                                <a:latin typeface="Calibri" pitchFamily="34" charset="0"/>
                                <a:ea typeface="宋体" charset="-122"/>
                                <a:cs typeface="Calibri" pitchFamily="34" charset="0"/>
                              </a:rPr>
                              <a:t>gNB</a:t>
                            </a:r>
                            <a:endParaRPr kumimoji="0" lang="en-US" sz="12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80" name="Oval 79"/>
                        <a:cNvSpPr/>
                      </a:nvSpPr>
                      <a:spPr bwMode="auto">
                        <a:xfrm>
                          <a:off x="6660232"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sp>
                      <a:nvSpPr>
                        <a:cNvPr id="82" name="Oval 81"/>
                        <a:cNvSpPr/>
                      </a:nvSpPr>
                      <a:spPr bwMode="auto">
                        <a:xfrm>
                          <a:off x="7092280"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84" name="Straight Connector 83"/>
                        <a:cNvCxnSpPr/>
                      </a:nvCxnSpPr>
                      <a:spPr bwMode="auto">
                        <a:xfrm>
                          <a:off x="6857206" y="3632820"/>
                          <a:ext cx="216024" cy="0"/>
                        </a:xfrm>
                        <a:prstGeom prst="line">
                          <a:avLst/>
                        </a:prstGeom>
                        <a:noFill/>
                        <a:ln w="19050" cap="flat" cmpd="sng" algn="ctr">
                          <a:solidFill>
                            <a:schemeClr val="tx1"/>
                          </a:solidFill>
                          <a:prstDash val="sysDot"/>
                          <a:round/>
                          <a:headEnd type="none" w="med" len="med"/>
                          <a:tailEnd type="none" w="med" len="med"/>
                        </a:ln>
                        <a:effectLst/>
                      </a:spPr>
                    </a:cxnSp>
                    <a:sp>
                      <a:nvSpPr>
                        <a:cNvPr id="88" name="TextBox 87"/>
                        <a:cNvSpPr txBox="1"/>
                      </a:nvSpPr>
                      <a:spPr>
                        <a:xfrm>
                          <a:off x="5292080" y="3646352"/>
                          <a:ext cx="1008112" cy="246221"/>
                        </a:xfrm>
                        <a:prstGeom prst="rect">
                          <a:avLst/>
                        </a:prstGeom>
                        <a:noFill/>
                      </a:spPr>
                      <a:txSp>
                        <a:txBody>
                          <a:bodyPr wrap="squar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dirty="0" smtClean="0">
                                <a:cs typeface="Calibri" pitchFamily="34" charset="0"/>
                              </a:rPr>
                              <a:t>Logical antenna</a:t>
                            </a:r>
                            <a:endParaRPr lang="en-US" sz="1000" b="0" dirty="0" smtClean="0">
                              <a:solidFill>
                                <a:schemeClr val="tx1"/>
                              </a:solidFill>
                              <a:latin typeface="Calibri" pitchFamily="34" charset="0"/>
                              <a:cs typeface="Calibri" pitchFamily="34" charset="0"/>
                            </a:endParaRPr>
                          </a:p>
                        </a:txBody>
                        <a:useSpRect/>
                      </a:txSp>
                    </a:sp>
                    <a:cxnSp>
                      <a:nvCxnSpPr>
                        <a:cNvPr id="91" name="Straight Connector 90"/>
                        <a:cNvCxnSpPr>
                          <a:stCxn id="88" idx="3"/>
                          <a:endCxn id="80" idx="3"/>
                        </a:cNvCxnSpPr>
                      </a:nvCxnSpPr>
                      <a:spPr bwMode="auto">
                        <a:xfrm flipV="1">
                          <a:off x="6300192" y="3641325"/>
                          <a:ext cx="381131" cy="128138"/>
                        </a:xfrm>
                        <a:prstGeom prst="line">
                          <a:avLst/>
                        </a:prstGeom>
                        <a:noFill/>
                        <a:ln w="9525" cap="flat" cmpd="sng" algn="ctr">
                          <a:solidFill>
                            <a:schemeClr val="tx1"/>
                          </a:solidFill>
                          <a:prstDash val="dash"/>
                          <a:round/>
                          <a:headEnd type="none" w="med" len="med"/>
                          <a:tailEnd type="none" w="med" len="med"/>
                        </a:ln>
                        <a:effectLst/>
                      </a:spPr>
                    </a:cxnSp>
                    <a:cxnSp>
                      <a:nvCxnSpPr>
                        <a:cNvPr id="93" name="Straight Connector 92"/>
                        <a:cNvCxnSpPr>
                          <a:endCxn id="86" idx="1"/>
                        </a:cNvCxnSpPr>
                      </a:nvCxnSpPr>
                      <a:spPr bwMode="auto">
                        <a:xfrm>
                          <a:off x="6084168" y="3147814"/>
                          <a:ext cx="576064" cy="216024"/>
                        </a:xfrm>
                        <a:prstGeom prst="line">
                          <a:avLst/>
                        </a:prstGeom>
                        <a:noFill/>
                        <a:ln w="9525" cap="flat" cmpd="sng" algn="ctr">
                          <a:solidFill>
                            <a:schemeClr val="tx1"/>
                          </a:solidFill>
                          <a:prstDash val="dash"/>
                          <a:round/>
                          <a:headEnd type="none" w="med" len="med"/>
                          <a:tailEnd type="none" w="med" len="med"/>
                        </a:ln>
                        <a:effectLst/>
                      </a:spPr>
                    </a:cxnSp>
                    <a:sp>
                      <a:nvSpPr>
                        <a:cNvPr id="109" name="TextBox 108"/>
                        <a:cNvSpPr txBox="1"/>
                      </a:nvSpPr>
                      <a:spPr>
                        <a:xfrm>
                          <a:off x="5292080" y="2859782"/>
                          <a:ext cx="792088" cy="553998"/>
                        </a:xfrm>
                        <a:prstGeom prst="rect">
                          <a:avLst/>
                        </a:prstGeom>
                        <a:noFill/>
                      </a:spPr>
                      <a:txSp>
                        <a:txBody>
                          <a:bodyPr wrap="squar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dirty="0" smtClean="0">
                                <a:cs typeface="Calibri" pitchFamily="34" charset="0"/>
                              </a:rPr>
                              <a:t>TRP</a:t>
                            </a:r>
                            <a:r>
                              <a:rPr lang="sv-SE" sz="1000" b="0" dirty="0" smtClean="0">
                                <a:solidFill>
                                  <a:schemeClr val="tx1"/>
                                </a:solidFill>
                                <a:latin typeface="Calibri" pitchFamily="34" charset="0"/>
                                <a:cs typeface="Calibri" pitchFamily="34" charset="0"/>
                              </a:rPr>
                              <a:t> or </a:t>
                            </a:r>
                            <a:r>
                              <a:rPr lang="sv-SE" sz="1000" dirty="0" smtClean="0">
                                <a:cs typeface="Calibri" pitchFamily="34" charset="0"/>
                              </a:rPr>
                              <a:t>Collocation Group</a:t>
                            </a:r>
                            <a:endParaRPr lang="en-US" sz="1000" b="0" dirty="0" smtClean="0">
                              <a:solidFill>
                                <a:schemeClr val="tx1"/>
                              </a:solidFill>
                              <a:latin typeface="Calibri" pitchFamily="34" charset="0"/>
                              <a:cs typeface="Calibri" pitchFamily="34" charset="0"/>
                            </a:endParaRPr>
                          </a:p>
                        </a:txBody>
                        <a:useSpRect/>
                      </a:txSp>
                    </a:sp>
                    <a:sp>
                      <a:nvSpPr>
                        <a:cNvPr id="116" name="Oval 115"/>
                        <a:cNvSpPr/>
                      </a:nvSpPr>
                      <a:spPr bwMode="auto">
                        <a:xfrm>
                          <a:off x="7740352"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grpSp>
                      <a:nvGrpSpPr>
                        <a:cNvPr id="13" name="Group 193"/>
                        <a:cNvGrpSpPr/>
                      </a:nvGrpSpPr>
                      <a:grpSpPr>
                        <a:xfrm>
                          <a:off x="6732240" y="3363838"/>
                          <a:ext cx="1512168" cy="216024"/>
                          <a:chOff x="3779912" y="3435846"/>
                          <a:chExt cx="1512168" cy="144016"/>
                        </a:xfrm>
                      </a:grpSpPr>
                      <a:cxnSp>
                        <a:nvCxnSpPr>
                          <a:cNvPr id="79" name="Straight Connector 78"/>
                          <a:cNvCxnSpPr/>
                        </a:nvCxnSpPr>
                        <a:spPr bwMode="auto">
                          <a:xfrm>
                            <a:off x="3779912" y="3435846"/>
                            <a:ext cx="0" cy="144016"/>
                          </a:xfrm>
                          <a:prstGeom prst="line">
                            <a:avLst/>
                          </a:prstGeom>
                          <a:noFill/>
                          <a:ln w="9525" cap="flat" cmpd="sng" algn="ctr">
                            <a:solidFill>
                              <a:schemeClr val="tx1"/>
                            </a:solidFill>
                            <a:prstDash val="solid"/>
                            <a:round/>
                            <a:headEnd type="none" w="med" len="med"/>
                            <a:tailEnd type="none" w="med" len="med"/>
                          </a:ln>
                          <a:effectLst/>
                        </a:spPr>
                      </a:cxnSp>
                      <a:cxnSp>
                        <a:nvCxnSpPr>
                          <a:cNvPr id="81" name="Straight Connector 80"/>
                          <a:cNvCxnSpPr/>
                        </a:nvCxnSpPr>
                        <a:spPr bwMode="auto">
                          <a:xfrm>
                            <a:off x="4211960" y="3435846"/>
                            <a:ext cx="0" cy="144016"/>
                          </a:xfrm>
                          <a:prstGeom prst="line">
                            <a:avLst/>
                          </a:prstGeom>
                          <a:noFill/>
                          <a:ln w="9525" cap="flat" cmpd="sng" algn="ctr">
                            <a:solidFill>
                              <a:schemeClr val="tx1"/>
                            </a:solidFill>
                            <a:prstDash val="solid"/>
                            <a:round/>
                            <a:headEnd type="none" w="med" len="med"/>
                            <a:tailEnd type="none" w="med" len="med"/>
                          </a:ln>
                          <a:effectLst/>
                        </a:spPr>
                      </a:cxnSp>
                      <a:cxnSp>
                        <a:nvCxnSpPr>
                          <a:cNvPr id="114" name="Straight Connector 113"/>
                          <a:cNvCxnSpPr/>
                        </a:nvCxnSpPr>
                        <a:spPr bwMode="auto">
                          <a:xfrm>
                            <a:off x="4860032" y="3435846"/>
                            <a:ext cx="0" cy="144016"/>
                          </a:xfrm>
                          <a:prstGeom prst="line">
                            <a:avLst/>
                          </a:prstGeom>
                          <a:noFill/>
                          <a:ln w="9525" cap="flat" cmpd="sng" algn="ctr">
                            <a:solidFill>
                              <a:schemeClr val="tx1"/>
                            </a:solidFill>
                            <a:prstDash val="solid"/>
                            <a:round/>
                            <a:headEnd type="none" w="med" len="med"/>
                            <a:tailEnd type="none" w="med" len="med"/>
                          </a:ln>
                          <a:effectLst/>
                        </a:spPr>
                      </a:cxnSp>
                      <a:cxnSp>
                        <a:nvCxnSpPr>
                          <a:cNvPr id="118" name="Straight Connector 117"/>
                          <a:cNvCxnSpPr/>
                        </a:nvCxnSpPr>
                        <a:spPr bwMode="auto">
                          <a:xfrm>
                            <a:off x="5292080" y="3435846"/>
                            <a:ext cx="0" cy="144016"/>
                          </a:xfrm>
                          <a:prstGeom prst="line">
                            <a:avLst/>
                          </a:prstGeom>
                          <a:noFill/>
                          <a:ln w="9525" cap="flat" cmpd="sng" algn="ctr">
                            <a:solidFill>
                              <a:schemeClr val="tx1"/>
                            </a:solidFill>
                            <a:prstDash val="solid"/>
                            <a:round/>
                            <a:headEnd type="none" w="med" len="med"/>
                            <a:tailEnd type="none" w="med" len="med"/>
                          </a:ln>
                          <a:effectLst/>
                        </a:spPr>
                      </a:cxnSp>
                    </a:grpSp>
                    <a:sp>
                      <a:nvSpPr>
                        <a:cNvPr id="119" name="Oval 118"/>
                        <a:cNvSpPr/>
                      </a:nvSpPr>
                      <a:spPr bwMode="auto">
                        <a:xfrm>
                          <a:off x="8172400" y="3579862"/>
                          <a:ext cx="144016" cy="72008"/>
                        </a:xfrm>
                        <a:prstGeom prst="ellipse">
                          <a:avLst/>
                        </a:prstGeom>
                        <a:solidFill>
                          <a:schemeClr val="bg1">
                            <a:lumMod val="50000"/>
                          </a:schemeClr>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120" name="Straight Connector 119"/>
                        <a:cNvCxnSpPr/>
                      </a:nvCxnSpPr>
                      <a:spPr bwMode="auto">
                        <a:xfrm>
                          <a:off x="7937326" y="3632820"/>
                          <a:ext cx="216024" cy="0"/>
                        </a:xfrm>
                        <a:prstGeom prst="line">
                          <a:avLst/>
                        </a:prstGeom>
                        <a:noFill/>
                        <a:ln w="19050" cap="flat" cmpd="sng" algn="ctr">
                          <a:solidFill>
                            <a:schemeClr val="tx1"/>
                          </a:solidFill>
                          <a:prstDash val="sysDot"/>
                          <a:round/>
                          <a:headEnd type="none" w="med" len="med"/>
                          <a:tailEnd type="none" w="med" len="med"/>
                        </a:ln>
                        <a:effectLst/>
                      </a:spPr>
                    </a:cxnSp>
                    <a:sp>
                      <a:nvSpPr>
                        <a:cNvPr id="123" name="Rounded Rectangle 122"/>
                        <a:cNvSpPr/>
                      </a:nvSpPr>
                      <a:spPr bwMode="auto">
                        <a:xfrm>
                          <a:off x="7740352" y="3291830"/>
                          <a:ext cx="576064" cy="144016"/>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100" b="0" i="0" u="none" strike="noStrike" cap="none" normalizeH="0" baseline="0" dirty="0" smtClean="0">
                                <a:ln>
                                  <a:noFill/>
                                </a:ln>
                                <a:solidFill>
                                  <a:schemeClr val="tx1"/>
                                </a:solidFill>
                                <a:effectLst/>
                                <a:latin typeface="Calibri" pitchFamily="34" charset="0"/>
                                <a:ea typeface="宋体" charset="-122"/>
                                <a:cs typeface="Calibri" pitchFamily="34" charset="0"/>
                              </a:rPr>
                              <a:t>TRP</a:t>
                            </a:r>
                            <a:endParaRPr kumimoji="0" lang="en-US" sz="11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126" name="Straight Connector 125"/>
                        <a:cNvCxnSpPr/>
                      </a:nvCxnSpPr>
                      <a:spPr bwMode="auto">
                        <a:xfrm>
                          <a:off x="7361262" y="3435846"/>
                          <a:ext cx="288032" cy="0"/>
                        </a:xfrm>
                        <a:prstGeom prst="line">
                          <a:avLst/>
                        </a:prstGeom>
                        <a:noFill/>
                        <a:ln w="19050" cap="flat" cmpd="sng" algn="ctr">
                          <a:solidFill>
                            <a:schemeClr val="tx1"/>
                          </a:solidFill>
                          <a:prstDash val="sysDot"/>
                          <a:round/>
                          <a:headEnd type="none" w="med" len="med"/>
                          <a:tailEnd type="none" w="med" len="med"/>
                        </a:ln>
                        <a:effectLst/>
                      </a:spPr>
                    </a:cxnSp>
                    <a:sp>
                      <a:nvSpPr>
                        <a:cNvPr id="156" name="Oval 155"/>
                        <a:cNvSpPr/>
                      </a:nvSpPr>
                      <a:spPr bwMode="auto">
                        <a:xfrm>
                          <a:off x="7236296" y="242773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158" name="Straight Connector 157"/>
                        <a:cNvCxnSpPr/>
                      </a:nvCxnSpPr>
                      <a:spPr bwMode="auto">
                        <a:xfrm>
                          <a:off x="7308304" y="2499742"/>
                          <a:ext cx="0" cy="144016"/>
                        </a:xfrm>
                        <a:prstGeom prst="line">
                          <a:avLst/>
                        </a:prstGeom>
                        <a:noFill/>
                        <a:ln w="9525" cap="flat" cmpd="sng" algn="ctr">
                          <a:solidFill>
                            <a:schemeClr val="tx1"/>
                          </a:solidFill>
                          <a:prstDash val="solid"/>
                          <a:round/>
                          <a:headEnd type="none" w="med" len="med"/>
                          <a:tailEnd type="none" w="med" len="med"/>
                        </a:ln>
                        <a:effectLst/>
                      </a:spPr>
                    </a:cxnSp>
                    <a:sp>
                      <a:nvSpPr>
                        <a:cNvPr id="190" name="Oval 189"/>
                        <a:cNvSpPr/>
                      </a:nvSpPr>
                      <a:spPr bwMode="auto">
                        <a:xfrm>
                          <a:off x="7596336" y="2427734"/>
                          <a:ext cx="144016" cy="72008"/>
                        </a:xfrm>
                        <a:prstGeom prst="ellipse">
                          <a:avLst/>
                        </a:prstGeom>
                        <a:solidFill>
                          <a:schemeClr val="bg1"/>
                        </a:solidFill>
                        <a:ln w="12700"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endParaRPr kumimoji="0" lang="en-US" sz="18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cxnSp>
                      <a:nvCxnSpPr>
                        <a:cNvPr id="191" name="Straight Connector 190"/>
                        <a:cNvCxnSpPr/>
                      </a:nvCxnSpPr>
                      <a:spPr bwMode="auto">
                        <a:xfrm>
                          <a:off x="7668344" y="2499742"/>
                          <a:ext cx="0" cy="144016"/>
                        </a:xfrm>
                        <a:prstGeom prst="line">
                          <a:avLst/>
                        </a:prstGeom>
                        <a:noFill/>
                        <a:ln w="9525" cap="flat" cmpd="sng" algn="ctr">
                          <a:solidFill>
                            <a:schemeClr val="tx1"/>
                          </a:solidFill>
                          <a:prstDash val="solid"/>
                          <a:round/>
                          <a:headEnd type="none" w="med" len="med"/>
                          <a:tailEnd type="none" w="med" len="med"/>
                        </a:ln>
                        <a:effectLst/>
                      </a:spPr>
                    </a:cxnSp>
                    <a:sp>
                      <a:nvSpPr>
                        <a:cNvPr id="192" name="TextBox 191"/>
                        <a:cNvSpPr txBox="1"/>
                      </a:nvSpPr>
                      <a:spPr>
                        <a:xfrm>
                          <a:off x="7092280" y="2181513"/>
                          <a:ext cx="455574"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NG-C</a:t>
                            </a:r>
                            <a:endParaRPr lang="en-US" sz="1000" b="0" dirty="0" smtClean="0">
                              <a:solidFill>
                                <a:schemeClr val="tx1"/>
                              </a:solidFill>
                              <a:latin typeface="Calibri" pitchFamily="34" charset="0"/>
                              <a:cs typeface="Calibri" pitchFamily="34" charset="0"/>
                            </a:endParaRPr>
                          </a:p>
                        </a:txBody>
                        <a:useSpRect/>
                      </a:txSp>
                    </a:sp>
                    <a:sp>
                      <a:nvSpPr>
                        <a:cNvPr id="193" name="TextBox 192"/>
                        <a:cNvSpPr txBox="1"/>
                      </a:nvSpPr>
                      <a:spPr>
                        <a:xfrm>
                          <a:off x="7523117" y="2181513"/>
                          <a:ext cx="468398" cy="246221"/>
                        </a:xfrm>
                        <a:prstGeom prst="rect">
                          <a:avLst/>
                        </a:prstGeom>
                        <a:noFill/>
                      </a:spPr>
                      <a:txSp>
                        <a:txBody>
                          <a:bodyPr wrap="none" rtlCol="0" anchor="ctr">
                            <a:sp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r>
                              <a:rPr lang="sv-SE" sz="1000" b="0" dirty="0" smtClean="0">
                                <a:solidFill>
                                  <a:schemeClr val="tx1"/>
                                </a:solidFill>
                                <a:latin typeface="Calibri" pitchFamily="34" charset="0"/>
                                <a:cs typeface="Calibri" pitchFamily="34" charset="0"/>
                              </a:rPr>
                              <a:t>NG-U</a:t>
                            </a:r>
                            <a:endParaRPr lang="en-US" sz="1000" b="0" dirty="0" smtClean="0">
                              <a:solidFill>
                                <a:schemeClr val="tx1"/>
                              </a:solidFill>
                              <a:latin typeface="Calibri" pitchFamily="34" charset="0"/>
                              <a:cs typeface="Calibri" pitchFamily="34" charset="0"/>
                            </a:endParaRPr>
                          </a:p>
                        </a:txBody>
                        <a:useSpRect/>
                      </a:txSp>
                    </a:sp>
                    <a:sp>
                      <a:nvSpPr>
                        <a:cNvPr id="86" name="Rounded Rectangle 85"/>
                        <a:cNvSpPr/>
                      </a:nvSpPr>
                      <a:spPr bwMode="auto">
                        <a:xfrm>
                          <a:off x="6660232" y="3291830"/>
                          <a:ext cx="576064" cy="144016"/>
                        </a:xfrm>
                        <a:prstGeom prst="roundRect">
                          <a:avLst/>
                        </a:prstGeom>
                        <a:solidFill>
                          <a:schemeClr val="bg1"/>
                        </a:solidFill>
                        <a:ln w="9525" cap="flat" cmpd="sng" algn="ctr">
                          <a:solidFill>
                            <a:schemeClr val="tx1"/>
                          </a:solidFill>
                          <a:prstDash val="solid"/>
                          <a:round/>
                          <a:headEnd type="none" w="med" len="med"/>
                          <a:tailEnd type="none" w="med" len="med"/>
                        </a:ln>
                        <a:effectLst>
                          <a:outerShdw blurRad="50800" dist="38100" dir="2700000" algn="tl" rotWithShape="0">
                            <a:prstClr val="black">
                              <a:alpha val="40000"/>
                            </a:prstClr>
                          </a:outerShdw>
                        </a:effectLst>
                      </a:spPr>
                      <a:txSp>
                        <a:txBody>
                          <a:bodyPr vert="horz" wrap="none" lIns="79200" tIns="39600" rIns="79200" bIns="39600" numCol="1" rtlCol="0" anchor="ctr" anchorCtr="0" compatLnSpc="1">
                            <a:prstTxWarp prst="textNoShape">
                              <a:avLst/>
                            </a:prstTxWarp>
                            <a:noAutofit/>
                          </a:bodyPr>
                          <a:lstStyle>
                            <a:defPPr>
                              <a:defRPr lang="zh-CN"/>
                            </a:defPPr>
                            <a:lvl1pPr algn="l" rtl="0" fontAlgn="base">
                              <a:spcBef>
                                <a:spcPct val="0"/>
                              </a:spcBef>
                              <a:spcAft>
                                <a:spcPct val="0"/>
                              </a:spcAft>
                              <a:defRPr kern="1200">
                                <a:solidFill>
                                  <a:schemeClr val="tx1"/>
                                </a:solidFill>
                                <a:latin typeface="Calibri" pitchFamily="34" charset="0"/>
                                <a:ea typeface="宋体" charset="-122"/>
                                <a:cs typeface="+mn-cs"/>
                              </a:defRPr>
                            </a:lvl1pPr>
                            <a:lvl2pPr marL="455197" algn="l" rtl="0" fontAlgn="base">
                              <a:spcBef>
                                <a:spcPct val="0"/>
                              </a:spcBef>
                              <a:spcAft>
                                <a:spcPct val="0"/>
                              </a:spcAft>
                              <a:defRPr kern="1200">
                                <a:solidFill>
                                  <a:schemeClr val="tx1"/>
                                </a:solidFill>
                                <a:latin typeface="Calibri" pitchFamily="34" charset="0"/>
                                <a:ea typeface="宋体" charset="-122"/>
                                <a:cs typeface="+mn-cs"/>
                              </a:defRPr>
                            </a:lvl2pPr>
                            <a:lvl3pPr marL="910398" algn="l" rtl="0" fontAlgn="base">
                              <a:spcBef>
                                <a:spcPct val="0"/>
                              </a:spcBef>
                              <a:spcAft>
                                <a:spcPct val="0"/>
                              </a:spcAft>
                              <a:defRPr kern="1200">
                                <a:solidFill>
                                  <a:schemeClr val="tx1"/>
                                </a:solidFill>
                                <a:latin typeface="Calibri" pitchFamily="34" charset="0"/>
                                <a:ea typeface="宋体" charset="-122"/>
                                <a:cs typeface="+mn-cs"/>
                              </a:defRPr>
                            </a:lvl3pPr>
                            <a:lvl4pPr marL="1365590" algn="l" rtl="0" fontAlgn="base">
                              <a:spcBef>
                                <a:spcPct val="0"/>
                              </a:spcBef>
                              <a:spcAft>
                                <a:spcPct val="0"/>
                              </a:spcAft>
                              <a:defRPr kern="1200">
                                <a:solidFill>
                                  <a:schemeClr val="tx1"/>
                                </a:solidFill>
                                <a:latin typeface="Calibri" pitchFamily="34" charset="0"/>
                                <a:ea typeface="宋体" charset="-122"/>
                                <a:cs typeface="+mn-cs"/>
                              </a:defRPr>
                            </a:lvl4pPr>
                            <a:lvl5pPr marL="1820788" algn="l" rtl="0" fontAlgn="base">
                              <a:spcBef>
                                <a:spcPct val="0"/>
                              </a:spcBef>
                              <a:spcAft>
                                <a:spcPct val="0"/>
                              </a:spcAft>
                              <a:defRPr kern="1200">
                                <a:solidFill>
                                  <a:schemeClr val="tx1"/>
                                </a:solidFill>
                                <a:latin typeface="Calibri" pitchFamily="34" charset="0"/>
                                <a:ea typeface="宋体" charset="-122"/>
                                <a:cs typeface="+mn-cs"/>
                              </a:defRPr>
                            </a:lvl5pPr>
                            <a:lvl6pPr marL="2275978" algn="l" defTabSz="910398" rtl="0" eaLnBrk="1" latinLnBrk="0" hangingPunct="1">
                              <a:defRPr kern="1200">
                                <a:solidFill>
                                  <a:schemeClr val="tx1"/>
                                </a:solidFill>
                                <a:latin typeface="Calibri" pitchFamily="34" charset="0"/>
                                <a:ea typeface="宋体" charset="-122"/>
                                <a:cs typeface="+mn-cs"/>
                              </a:defRPr>
                            </a:lvl6pPr>
                            <a:lvl7pPr marL="2731177" algn="l" defTabSz="910398" rtl="0" eaLnBrk="1" latinLnBrk="0" hangingPunct="1">
                              <a:defRPr kern="1200">
                                <a:solidFill>
                                  <a:schemeClr val="tx1"/>
                                </a:solidFill>
                                <a:latin typeface="Calibri" pitchFamily="34" charset="0"/>
                                <a:ea typeface="宋体" charset="-122"/>
                                <a:cs typeface="+mn-cs"/>
                              </a:defRPr>
                            </a:lvl7pPr>
                            <a:lvl8pPr marL="3186368" algn="l" defTabSz="910398" rtl="0" eaLnBrk="1" latinLnBrk="0" hangingPunct="1">
                              <a:defRPr kern="1200">
                                <a:solidFill>
                                  <a:schemeClr val="tx1"/>
                                </a:solidFill>
                                <a:latin typeface="Calibri" pitchFamily="34" charset="0"/>
                                <a:ea typeface="宋体" charset="-122"/>
                                <a:cs typeface="+mn-cs"/>
                              </a:defRPr>
                            </a:lvl8pPr>
                            <a:lvl9pPr marL="3641567" algn="l" defTabSz="910398" rtl="0" eaLnBrk="1" latinLnBrk="0" hangingPunct="1">
                              <a:defRPr kern="1200">
                                <a:solidFill>
                                  <a:schemeClr val="tx1"/>
                                </a:solidFill>
                                <a:latin typeface="Calibri" pitchFamily="34" charset="0"/>
                                <a:ea typeface="宋体" charset="-122"/>
                                <a:cs typeface="+mn-cs"/>
                              </a:defRPr>
                            </a:lvl9pPr>
                          </a:lstStyle>
                          <a:p>
                            <a:pPr marL="0" marR="0" indent="0" algn="ctr" defTabSz="914400" rtl="0" eaLnBrk="1" fontAlgn="base" latinLnBrk="0" hangingPunct="1">
                              <a:lnSpc>
                                <a:spcPct val="100000"/>
                              </a:lnSpc>
                              <a:spcBef>
                                <a:spcPct val="0"/>
                              </a:spcBef>
                              <a:spcAft>
                                <a:spcPct val="0"/>
                              </a:spcAft>
                              <a:buClrTx/>
                              <a:buSzTx/>
                              <a:buFontTx/>
                              <a:buNone/>
                              <a:tabLst/>
                            </a:pPr>
                            <a:r>
                              <a:rPr kumimoji="0" lang="sv-SE" sz="1100" b="0" i="0" u="none" strike="noStrike" cap="none" normalizeH="0" baseline="0" dirty="0" smtClean="0">
                                <a:ln>
                                  <a:noFill/>
                                </a:ln>
                                <a:solidFill>
                                  <a:schemeClr val="tx1"/>
                                </a:solidFill>
                                <a:effectLst/>
                                <a:latin typeface="Calibri" pitchFamily="34" charset="0"/>
                                <a:ea typeface="宋体" charset="-122"/>
                                <a:cs typeface="Calibri" pitchFamily="34" charset="0"/>
                              </a:rPr>
                              <a:t>TRP</a:t>
                            </a:r>
                            <a:endParaRPr kumimoji="0" lang="en-US" sz="1100" b="0" i="0" u="none" strike="noStrike" cap="none" normalizeH="0" baseline="0" dirty="0" smtClean="0">
                              <a:ln>
                                <a:noFill/>
                              </a:ln>
                              <a:solidFill>
                                <a:schemeClr val="tx1"/>
                              </a:solidFill>
                              <a:effectLst/>
                              <a:latin typeface="Calibri" pitchFamily="34" charset="0"/>
                              <a:ea typeface="宋体" charset="-122"/>
                              <a:cs typeface="Calibri" pitchFamily="34" charset="0"/>
                            </a:endParaRPr>
                          </a:p>
                        </a:txBody>
                        <a:useSpRect/>
                      </a:txSp>
                    </a:sp>
                  </a:grpSp>
                </lc:lockedCanvas>
              </a:graphicData>
            </a:graphic>
          </wp:inline>
        </w:drawing>
      </w:r>
    </w:p>
    <w:p w:rsidR="00441C02" w:rsidRDefault="003E12B3">
      <w:pPr>
        <w:jc w:val="center"/>
        <w:rPr>
          <w:rFonts w:eastAsia="SimSun"/>
          <w:lang w:eastAsia="zh-CN"/>
        </w:rPr>
      </w:pPr>
      <w:r w:rsidRPr="003E12B3">
        <w:rPr>
          <w:rFonts w:eastAsia="SimSun"/>
          <w:b/>
          <w:lang w:eastAsia="zh-CN"/>
        </w:rPr>
        <w:t>Figure 2.3-1</w:t>
      </w:r>
      <w:r w:rsidR="0088671A">
        <w:rPr>
          <w:rFonts w:eastAsia="SimSun"/>
          <w:lang w:eastAsia="zh-CN"/>
        </w:rPr>
        <w:t>: NR cell, TRPs and antennas.</w:t>
      </w:r>
    </w:p>
    <w:p w:rsidR="00C34EF1" w:rsidRDefault="00C34EF1" w:rsidP="003C3E48">
      <w:pPr>
        <w:jc w:val="both"/>
        <w:rPr>
          <w:rFonts w:eastAsia="SimSun"/>
          <w:lang w:eastAsia="zh-CN"/>
        </w:rPr>
      </w:pPr>
      <w:r>
        <w:rPr>
          <w:rFonts w:eastAsia="SimSun"/>
          <w:lang w:eastAsia="zh-CN"/>
        </w:rPr>
        <w:t xml:space="preserve">This may mean several instances of L1 entities in the UE, and possibly some L2 entities as well. However, there should be a single RRC protocol instance in the UE which configures all </w:t>
      </w:r>
      <w:r w:rsidR="0088671A">
        <w:rPr>
          <w:rFonts w:eastAsia="SimSun"/>
          <w:lang w:eastAsia="zh-CN"/>
        </w:rPr>
        <w:t>NR cells.</w:t>
      </w:r>
    </w:p>
    <w:p w:rsidR="004E4194" w:rsidRDefault="00B22BFB" w:rsidP="003C3E48">
      <w:pPr>
        <w:jc w:val="both"/>
        <w:rPr>
          <w:rFonts w:eastAsia="SimSun"/>
          <w:b/>
          <w:lang w:eastAsia="zh-CN"/>
        </w:rPr>
      </w:pPr>
      <w:r>
        <w:rPr>
          <w:rFonts w:eastAsia="SimSun"/>
          <w:b/>
          <w:lang w:eastAsia="zh-CN"/>
        </w:rPr>
        <w:t>Proposal</w:t>
      </w:r>
      <w:r w:rsidRPr="00607D22">
        <w:rPr>
          <w:rFonts w:eastAsia="SimSun" w:hint="eastAsia"/>
          <w:b/>
          <w:lang w:eastAsia="zh-CN"/>
        </w:rPr>
        <w:t xml:space="preserve"> </w:t>
      </w:r>
      <w:r w:rsidR="00D24E16">
        <w:rPr>
          <w:rFonts w:eastAsia="SimSun"/>
          <w:b/>
          <w:lang w:eastAsia="zh-CN"/>
        </w:rPr>
        <w:t>8</w:t>
      </w:r>
      <w:r w:rsidR="004E4194" w:rsidRPr="00607D22">
        <w:rPr>
          <w:rFonts w:eastAsia="SimSun" w:hint="eastAsia"/>
          <w:b/>
          <w:lang w:eastAsia="zh-CN"/>
        </w:rPr>
        <w:t xml:space="preserve">: </w:t>
      </w:r>
      <w:r w:rsidR="0088671A">
        <w:rPr>
          <w:rFonts w:eastAsia="SimSun"/>
          <w:b/>
          <w:lang w:eastAsia="zh-CN"/>
        </w:rPr>
        <w:t xml:space="preserve">There is a single RRC entity </w:t>
      </w:r>
      <w:r w:rsidR="001930FA">
        <w:rPr>
          <w:rFonts w:eastAsia="SimSun"/>
          <w:b/>
          <w:lang w:eastAsia="zh-CN"/>
        </w:rPr>
        <w:t xml:space="preserve">for </w:t>
      </w:r>
      <w:r w:rsidR="0088671A">
        <w:rPr>
          <w:rFonts w:eastAsia="SimSun"/>
          <w:b/>
          <w:lang w:eastAsia="zh-CN"/>
        </w:rPr>
        <w:t xml:space="preserve">the UE </w:t>
      </w:r>
      <w:r w:rsidR="001930FA">
        <w:rPr>
          <w:rFonts w:eastAsia="SimSun"/>
          <w:b/>
          <w:lang w:eastAsia="zh-CN"/>
        </w:rPr>
        <w:t xml:space="preserve">with </w:t>
      </w:r>
      <w:r w:rsidR="001562AB">
        <w:rPr>
          <w:rFonts w:eastAsia="SimSun" w:hint="eastAsia"/>
          <w:b/>
          <w:lang w:eastAsia="zh-CN"/>
        </w:rPr>
        <w:t>one</w:t>
      </w:r>
      <w:r w:rsidR="002426C7">
        <w:rPr>
          <w:rFonts w:eastAsia="SimSun" w:hint="eastAsia"/>
          <w:b/>
          <w:lang w:eastAsia="zh-CN"/>
        </w:rPr>
        <w:t xml:space="preserve"> </w:t>
      </w:r>
      <w:r w:rsidR="00DD0AE3">
        <w:rPr>
          <w:rFonts w:eastAsia="SimSun" w:hint="eastAsia"/>
          <w:b/>
          <w:lang w:eastAsia="zh-CN"/>
        </w:rPr>
        <w:t xml:space="preserve">NR </w:t>
      </w:r>
      <w:r w:rsidR="001930FA">
        <w:rPr>
          <w:rFonts w:eastAsia="SimSun"/>
          <w:b/>
          <w:lang w:eastAsia="zh-CN"/>
        </w:rPr>
        <w:t xml:space="preserve">serving </w:t>
      </w:r>
      <w:r w:rsidR="004E4194">
        <w:rPr>
          <w:rFonts w:eastAsia="SimSun" w:hint="eastAsia"/>
          <w:b/>
          <w:lang w:eastAsia="zh-CN"/>
        </w:rPr>
        <w:t>cell</w:t>
      </w:r>
      <w:r w:rsidR="004E4194" w:rsidRPr="00607D22">
        <w:rPr>
          <w:rFonts w:eastAsia="SimSun" w:hint="eastAsia"/>
          <w:b/>
          <w:lang w:eastAsia="zh-CN"/>
        </w:rPr>
        <w:t xml:space="preserve">. </w:t>
      </w:r>
    </w:p>
    <w:p w:rsidR="00877A98" w:rsidRPr="00FA4CFC" w:rsidRDefault="00877A98" w:rsidP="00FA4CFC">
      <w:pPr>
        <w:pStyle w:val="Heading1"/>
        <w:rPr>
          <w:lang w:eastAsia="zh-CN"/>
        </w:rPr>
      </w:pPr>
      <w:bookmarkStart w:id="2" w:name="_GoBack"/>
      <w:bookmarkEnd w:id="2"/>
      <w:r w:rsidRPr="00FA4CFC">
        <w:rPr>
          <w:lang w:eastAsia="zh-CN"/>
        </w:rPr>
        <w:t>Conclusion</w:t>
      </w:r>
    </w:p>
    <w:p w:rsidR="00ED6166" w:rsidRDefault="00D76CF5" w:rsidP="00ED6166">
      <w:pPr>
        <w:rPr>
          <w:rFonts w:eastAsia="SimSun"/>
          <w:b/>
          <w:lang w:eastAsia="zh-CN"/>
        </w:rPr>
      </w:pPr>
      <w:bookmarkStart w:id="3" w:name="OLE_LINK3"/>
      <w:r w:rsidRPr="00FA4CFC">
        <w:rPr>
          <w:lang w:eastAsia="zh-CN"/>
        </w:rPr>
        <w:t xml:space="preserve">This contribution </w:t>
      </w:r>
      <w:r w:rsidR="00C34EF1">
        <w:rPr>
          <w:rFonts w:eastAsia="SimSun"/>
          <w:lang w:eastAsia="zh-CN"/>
        </w:rPr>
        <w:t>discusses</w:t>
      </w:r>
      <w:r w:rsidR="00C34EF1" w:rsidRPr="00FA4CFC">
        <w:rPr>
          <w:rFonts w:eastAsia="SimSun" w:hint="eastAsia"/>
          <w:lang w:eastAsia="zh-CN"/>
        </w:rPr>
        <w:t xml:space="preserve"> </w:t>
      </w:r>
      <w:r w:rsidR="00C34EF1">
        <w:rPr>
          <w:rFonts w:eastAsia="SimSun"/>
          <w:lang w:eastAsia="zh-CN"/>
        </w:rPr>
        <w:t>a number of aspects about</w:t>
      </w:r>
      <w:r w:rsidR="00FA4CFC" w:rsidRPr="00FA4CFC">
        <w:rPr>
          <w:rFonts w:eastAsia="SimSun" w:hint="eastAsia"/>
          <w:lang w:eastAsia="zh-CN"/>
        </w:rPr>
        <w:t xml:space="preserve"> NR </w:t>
      </w:r>
      <w:proofErr w:type="spellStart"/>
      <w:r w:rsidR="00FA4CFC" w:rsidRPr="00FA4CFC">
        <w:rPr>
          <w:rFonts w:eastAsia="SimSun" w:hint="eastAsia"/>
          <w:lang w:eastAsia="zh-CN"/>
        </w:rPr>
        <w:t>cell</w:t>
      </w:r>
      <w:r w:rsidR="00C34EF1">
        <w:rPr>
          <w:rFonts w:eastAsia="SimSun"/>
          <w:lang w:eastAsia="zh-CN"/>
        </w:rPr>
        <w:t>s</w:t>
      </w:r>
      <w:r w:rsidR="00FA4CFC" w:rsidRPr="00FA4CFC">
        <w:rPr>
          <w:rFonts w:eastAsia="SimSun" w:hint="eastAsia"/>
          <w:lang w:eastAsia="zh-CN"/>
        </w:rPr>
        <w:t>.</w:t>
      </w:r>
      <w:r w:rsidR="00ED6166" w:rsidRPr="00D37666">
        <w:rPr>
          <w:rFonts w:eastAsia="SimSun"/>
          <w:b/>
          <w:lang w:eastAsia="zh-CN"/>
        </w:rPr>
        <w:t>Proposal</w:t>
      </w:r>
      <w:proofErr w:type="spellEnd"/>
      <w:r w:rsidR="00ED6166" w:rsidRPr="00D37666">
        <w:rPr>
          <w:rFonts w:eastAsia="SimSun"/>
          <w:b/>
          <w:lang w:eastAsia="zh-CN"/>
        </w:rPr>
        <w:t xml:space="preserve"> 1: Cell design for NR should </w:t>
      </w:r>
      <w:r w:rsidR="00ED6166">
        <w:rPr>
          <w:rFonts w:eastAsia="SimSun"/>
          <w:b/>
          <w:lang w:eastAsia="zh-CN"/>
        </w:rPr>
        <w:t>not</w:t>
      </w:r>
      <w:r w:rsidR="00ED6166" w:rsidRPr="00D37666">
        <w:rPr>
          <w:rFonts w:eastAsia="SimSun"/>
          <w:b/>
          <w:lang w:eastAsia="zh-CN"/>
        </w:rPr>
        <w:t xml:space="preserve"> </w:t>
      </w:r>
      <w:r w:rsidR="00ED6166">
        <w:rPr>
          <w:rFonts w:eastAsia="SimSun"/>
          <w:b/>
          <w:lang w:eastAsia="zh-CN"/>
        </w:rPr>
        <w:t xml:space="preserve">create any limitation for </w:t>
      </w:r>
      <w:r w:rsidR="00ED6166" w:rsidRPr="00D37666">
        <w:rPr>
          <w:rFonts w:eastAsia="SimSun"/>
          <w:b/>
          <w:lang w:eastAsia="zh-CN"/>
        </w:rPr>
        <w:t>multi-TRP operation towards one UE.</w:t>
      </w:r>
    </w:p>
    <w:p w:rsidR="00ED6166" w:rsidRPr="00D37666" w:rsidRDefault="00ED6166" w:rsidP="00ED6166">
      <w:pPr>
        <w:rPr>
          <w:rFonts w:eastAsia="SimSun"/>
          <w:b/>
          <w:lang w:eastAsia="zh-CN"/>
        </w:rPr>
      </w:pPr>
      <w:r>
        <w:rPr>
          <w:rFonts w:eastAsia="SimSun"/>
          <w:b/>
          <w:lang w:eastAsia="zh-CN"/>
        </w:rPr>
        <w:t>Proposal 2: It should be possible to provide a RRC_CONNECTED UE with a d</w:t>
      </w:r>
      <w:r w:rsidRPr="00DC63DF">
        <w:rPr>
          <w:rFonts w:eastAsia="SimSun"/>
          <w:b/>
          <w:lang w:eastAsia="zh-CN"/>
        </w:rPr>
        <w:t xml:space="preserve">ownlink /uplink physical channels/signals configurations </w:t>
      </w:r>
      <w:r>
        <w:rPr>
          <w:rFonts w:eastAsia="SimSun"/>
          <w:b/>
          <w:lang w:eastAsia="zh-CN"/>
        </w:rPr>
        <w:t xml:space="preserve">which is valid for communication </w:t>
      </w:r>
      <w:proofErr w:type="spellStart"/>
      <w:r>
        <w:rPr>
          <w:rFonts w:eastAsia="SimSun"/>
          <w:b/>
          <w:lang w:eastAsia="zh-CN"/>
        </w:rPr>
        <w:t>towareds</w:t>
      </w:r>
      <w:proofErr w:type="spellEnd"/>
      <w:r w:rsidRPr="00DC63DF">
        <w:rPr>
          <w:rFonts w:eastAsia="SimSun"/>
          <w:b/>
          <w:lang w:eastAsia="zh-CN"/>
        </w:rPr>
        <w:t xml:space="preserve"> all TRPs in the cell</w:t>
      </w:r>
      <w:r>
        <w:rPr>
          <w:rFonts w:eastAsia="SimSun"/>
          <w:b/>
          <w:lang w:eastAsia="zh-CN"/>
        </w:rPr>
        <w:t>.</w:t>
      </w:r>
    </w:p>
    <w:p w:rsidR="00ED6166" w:rsidRPr="00D37666" w:rsidRDefault="00ED6166" w:rsidP="00ED6166">
      <w:pPr>
        <w:rPr>
          <w:rFonts w:eastAsia="SimSun"/>
          <w:b/>
          <w:lang w:eastAsia="zh-CN"/>
        </w:rPr>
      </w:pPr>
      <w:r w:rsidRPr="00D37666">
        <w:rPr>
          <w:rFonts w:eastAsia="SimSun"/>
          <w:b/>
          <w:lang w:eastAsia="zh-CN"/>
        </w:rPr>
        <w:t xml:space="preserve">Proposal </w:t>
      </w:r>
      <w:r>
        <w:rPr>
          <w:rFonts w:eastAsia="SimSun"/>
          <w:b/>
          <w:lang w:eastAsia="zh-CN"/>
        </w:rPr>
        <w:t>3</w:t>
      </w:r>
      <w:r w:rsidRPr="00D37666">
        <w:rPr>
          <w:rFonts w:eastAsia="SimSun"/>
          <w:b/>
          <w:lang w:eastAsia="zh-CN"/>
        </w:rPr>
        <w:t>: All TRPs in one cell provide NR-PSS/SSS carrying the same NR cell ID.</w:t>
      </w:r>
    </w:p>
    <w:p w:rsidR="00ED6166" w:rsidRPr="00DE0A57" w:rsidRDefault="00ED6166" w:rsidP="00ED6166">
      <w:pPr>
        <w:rPr>
          <w:rFonts w:eastAsia="SimSun"/>
          <w:b/>
          <w:lang w:eastAsia="zh-CN"/>
        </w:rPr>
      </w:pPr>
      <w:r w:rsidRPr="00DE0A57">
        <w:rPr>
          <w:rFonts w:eastAsia="SimSun"/>
          <w:b/>
          <w:lang w:eastAsia="zh-CN"/>
        </w:rPr>
        <w:t xml:space="preserve">Proposal </w:t>
      </w:r>
      <w:r>
        <w:rPr>
          <w:rFonts w:eastAsia="SimSun"/>
          <w:b/>
          <w:lang w:eastAsia="zh-CN"/>
        </w:rPr>
        <w:t>4</w:t>
      </w:r>
      <w:r w:rsidRPr="00DE0A57">
        <w:rPr>
          <w:rFonts w:eastAsia="SimSun"/>
          <w:b/>
          <w:lang w:eastAsia="zh-CN"/>
        </w:rPr>
        <w:t xml:space="preserve">: The same minimum SI </w:t>
      </w:r>
      <w:proofErr w:type="gramStart"/>
      <w:r w:rsidRPr="00DE0A57">
        <w:rPr>
          <w:rFonts w:eastAsia="SimSun"/>
          <w:b/>
          <w:lang w:eastAsia="zh-CN"/>
        </w:rPr>
        <w:t>are</w:t>
      </w:r>
      <w:proofErr w:type="gramEnd"/>
      <w:r w:rsidRPr="00DE0A57">
        <w:rPr>
          <w:rFonts w:eastAsia="SimSun"/>
          <w:b/>
          <w:lang w:eastAsia="zh-CN"/>
        </w:rPr>
        <w:t xml:space="preserve"> provided by all TRPs in one cell.</w:t>
      </w:r>
    </w:p>
    <w:p w:rsidR="00000000" w:rsidRDefault="00ED6166">
      <w:pPr>
        <w:jc w:val="both"/>
        <w:rPr>
          <w:b/>
        </w:rPr>
      </w:pPr>
      <w:r w:rsidRPr="00A82A52">
        <w:rPr>
          <w:rFonts w:eastAsia="SimSun"/>
          <w:b/>
        </w:rPr>
        <w:t xml:space="preserve">Proposal </w:t>
      </w:r>
      <w:r>
        <w:rPr>
          <w:rFonts w:eastAsia="SimSun"/>
          <w:b/>
        </w:rPr>
        <w:t>5</w:t>
      </w:r>
      <w:r w:rsidRPr="00A82A52">
        <w:rPr>
          <w:rFonts w:eastAsia="SimSun"/>
          <w:b/>
        </w:rPr>
        <w:t xml:space="preserve">: Consider the possibility to define a NR cell as including </w:t>
      </w:r>
      <w:r w:rsidRPr="00ED6166">
        <w:rPr>
          <w:rFonts w:eastAsia="SimSun"/>
          <w:b/>
        </w:rPr>
        <w:t>multiple</w:t>
      </w:r>
      <w:r w:rsidRPr="00ED6166">
        <w:rPr>
          <w:rFonts w:eastAsiaTheme="minorEastAsia" w:hint="eastAsia"/>
          <w:b/>
          <w:lang w:eastAsia="zh-CN"/>
        </w:rPr>
        <w:t xml:space="preserve"> </w:t>
      </w:r>
      <w:r w:rsidRPr="00ED6166">
        <w:rPr>
          <w:rFonts w:eastAsiaTheme="minorEastAsia"/>
          <w:b/>
          <w:lang w:eastAsia="zh-CN"/>
        </w:rPr>
        <w:t>cell carrier</w:t>
      </w:r>
      <w:r w:rsidRPr="00ED6166">
        <w:rPr>
          <w:rFonts w:eastAsia="SimSun"/>
          <w:b/>
          <w:lang w:eastAsia="zh-CN"/>
        </w:rPr>
        <w:t>s</w:t>
      </w:r>
      <w:r w:rsidRPr="00ED6166">
        <w:rPr>
          <w:rFonts w:eastAsia="SimSun"/>
          <w:b/>
        </w:rPr>
        <w:t>.</w:t>
      </w:r>
    </w:p>
    <w:p w:rsidR="00D24E16" w:rsidRPr="00D24E16" w:rsidRDefault="00D24E16" w:rsidP="00D24E16">
      <w:pPr>
        <w:rPr>
          <w:rFonts w:eastAsia="SimSun"/>
          <w:b/>
          <w:lang w:eastAsia="zh-CN"/>
        </w:rPr>
      </w:pPr>
      <w:r>
        <w:rPr>
          <w:rFonts w:eastAsia="SimSun"/>
          <w:b/>
          <w:lang w:eastAsia="zh-CN"/>
        </w:rPr>
        <w:t>Proposal 6</w:t>
      </w:r>
      <w:r w:rsidRPr="00D24E16">
        <w:rPr>
          <w:rFonts w:eastAsia="SimSun"/>
          <w:b/>
          <w:lang w:eastAsia="zh-CN"/>
        </w:rPr>
        <w:t>: A cell may include a single or multiple MAC entities.</w:t>
      </w:r>
    </w:p>
    <w:p w:rsidR="00000000" w:rsidRDefault="00ED6166">
      <w:pPr>
        <w:jc w:val="both"/>
        <w:rPr>
          <w:b/>
          <w:lang w:eastAsia="zh-CN"/>
        </w:rPr>
      </w:pPr>
      <w:r w:rsidRPr="00B21ECD">
        <w:rPr>
          <w:rFonts w:eastAsia="SimSun"/>
          <w:b/>
          <w:lang w:eastAsia="zh-CN"/>
        </w:rPr>
        <w:t xml:space="preserve">Proposal </w:t>
      </w:r>
      <w:r w:rsidR="00D24E16">
        <w:rPr>
          <w:rFonts w:eastAsia="SimSun"/>
          <w:b/>
          <w:lang w:eastAsia="zh-CN"/>
        </w:rPr>
        <w:t>7</w:t>
      </w:r>
      <w:r w:rsidRPr="00B21ECD">
        <w:rPr>
          <w:rFonts w:eastAsia="SimSun"/>
          <w:b/>
          <w:lang w:eastAsia="zh-CN"/>
        </w:rPr>
        <w:t xml:space="preserve">: A NR cell is handled by a single gNB. A gNB may handle one or </w:t>
      </w:r>
      <w:r>
        <w:rPr>
          <w:rFonts w:eastAsia="SimSun" w:hint="eastAsia"/>
          <w:b/>
          <w:lang w:eastAsia="zh-CN"/>
        </w:rPr>
        <w:t>multiple</w:t>
      </w:r>
      <w:r w:rsidRPr="00B21ECD">
        <w:rPr>
          <w:rFonts w:eastAsia="SimSun"/>
          <w:b/>
          <w:lang w:eastAsia="zh-CN"/>
        </w:rPr>
        <w:t xml:space="preserve"> cells.</w:t>
      </w:r>
    </w:p>
    <w:p w:rsidR="00ED6166" w:rsidRDefault="00ED6166" w:rsidP="00ED6166">
      <w:pPr>
        <w:jc w:val="both"/>
        <w:rPr>
          <w:rFonts w:eastAsia="SimSun"/>
          <w:b/>
          <w:lang w:eastAsia="zh-CN"/>
        </w:rPr>
      </w:pPr>
      <w:r>
        <w:rPr>
          <w:rFonts w:eastAsia="SimSun"/>
          <w:b/>
          <w:lang w:eastAsia="zh-CN"/>
        </w:rPr>
        <w:t>Proposal</w:t>
      </w:r>
      <w:r w:rsidRPr="00607D22">
        <w:rPr>
          <w:rFonts w:eastAsia="SimSun" w:hint="eastAsia"/>
          <w:b/>
          <w:lang w:eastAsia="zh-CN"/>
        </w:rPr>
        <w:t xml:space="preserve"> </w:t>
      </w:r>
      <w:r w:rsidR="00D24E16">
        <w:rPr>
          <w:rFonts w:eastAsia="SimSun"/>
          <w:b/>
          <w:lang w:eastAsia="zh-CN"/>
        </w:rPr>
        <w:t>8</w:t>
      </w:r>
      <w:r w:rsidRPr="00607D22">
        <w:rPr>
          <w:rFonts w:eastAsia="SimSun" w:hint="eastAsia"/>
          <w:b/>
          <w:lang w:eastAsia="zh-CN"/>
        </w:rPr>
        <w:t xml:space="preserve">: </w:t>
      </w:r>
      <w:r>
        <w:rPr>
          <w:rFonts w:eastAsia="SimSun"/>
          <w:b/>
          <w:lang w:eastAsia="zh-CN"/>
        </w:rPr>
        <w:t xml:space="preserve">There is a single RRC entity for the UE with </w:t>
      </w:r>
      <w:r>
        <w:rPr>
          <w:rFonts w:eastAsia="SimSun" w:hint="eastAsia"/>
          <w:b/>
          <w:lang w:eastAsia="zh-CN"/>
        </w:rPr>
        <w:t xml:space="preserve">one NR </w:t>
      </w:r>
      <w:r>
        <w:rPr>
          <w:rFonts w:eastAsia="SimSun"/>
          <w:b/>
          <w:lang w:eastAsia="zh-CN"/>
        </w:rPr>
        <w:t xml:space="preserve">serving </w:t>
      </w:r>
      <w:r>
        <w:rPr>
          <w:rFonts w:eastAsia="SimSun" w:hint="eastAsia"/>
          <w:b/>
          <w:lang w:eastAsia="zh-CN"/>
        </w:rPr>
        <w:t>cell</w:t>
      </w:r>
      <w:r w:rsidRPr="00607D22">
        <w:rPr>
          <w:rFonts w:eastAsia="SimSun" w:hint="eastAsia"/>
          <w:b/>
          <w:lang w:eastAsia="zh-CN"/>
        </w:rPr>
        <w:t xml:space="preserve">. </w:t>
      </w:r>
    </w:p>
    <w:bookmarkEnd w:id="3"/>
    <w:p w:rsidR="007D60E0" w:rsidRPr="00FA4CFC" w:rsidRDefault="007D60E0" w:rsidP="007D60E0">
      <w:pPr>
        <w:pStyle w:val="Heading1"/>
        <w:rPr>
          <w:lang w:eastAsia="zh-CN"/>
        </w:rPr>
      </w:pPr>
      <w:r>
        <w:rPr>
          <w:rFonts w:eastAsia="SimSun" w:hint="eastAsia"/>
          <w:lang w:eastAsia="zh-CN"/>
        </w:rPr>
        <w:t>Reference</w:t>
      </w:r>
      <w:r w:rsidR="006E21B9">
        <w:rPr>
          <w:rFonts w:eastAsia="SimSun" w:hint="eastAsia"/>
          <w:lang w:eastAsia="zh-CN"/>
        </w:rPr>
        <w:t>s</w:t>
      </w:r>
    </w:p>
    <w:p w:rsidR="00C826FA" w:rsidRPr="00C826FA" w:rsidRDefault="00C826FA" w:rsidP="00C826FA">
      <w:pPr>
        <w:pStyle w:val="Doc-title"/>
        <w:numPr>
          <w:ilvl w:val="0"/>
          <w:numId w:val="42"/>
        </w:numPr>
        <w:rPr>
          <w:rFonts w:ascii="Times New Roman" w:eastAsia="Times New Roman" w:hAnsi="Times New Roman"/>
          <w:szCs w:val="20"/>
          <w:lang w:eastAsia="en-US"/>
        </w:rPr>
      </w:pPr>
      <w:r w:rsidRPr="00C826FA">
        <w:rPr>
          <w:rFonts w:ascii="Times New Roman" w:eastAsia="Times New Roman" w:hAnsi="Times New Roman"/>
          <w:szCs w:val="20"/>
          <w:lang w:eastAsia="en-US"/>
        </w:rPr>
        <w:t>R2-1668</w:t>
      </w:r>
      <w:r w:rsidRPr="00C826FA">
        <w:rPr>
          <w:rFonts w:ascii="Times New Roman" w:eastAsia="Times New Roman" w:hAnsi="Times New Roman" w:hint="eastAsia"/>
          <w:szCs w:val="20"/>
          <w:lang w:eastAsia="en-US"/>
        </w:rPr>
        <w:t>76</w:t>
      </w:r>
      <w:r w:rsidRPr="00C826FA">
        <w:rPr>
          <w:rFonts w:ascii="Times New Roman" w:eastAsia="Times New Roman" w:hAnsi="Times New Roman"/>
          <w:szCs w:val="20"/>
          <w:lang w:eastAsia="en-US"/>
        </w:rPr>
        <w:tab/>
        <w:t>Definition of NR Cell</w:t>
      </w:r>
      <w:r w:rsidRPr="00C826FA">
        <w:rPr>
          <w:rFonts w:ascii="Times New Roman" w:eastAsia="Times New Roman" w:hAnsi="Times New Roman"/>
          <w:szCs w:val="20"/>
          <w:lang w:eastAsia="en-US"/>
        </w:rPr>
        <w:tab/>
        <w:t>Intel Corporation</w:t>
      </w:r>
    </w:p>
    <w:p w:rsidR="00C826FA" w:rsidRPr="00C826FA" w:rsidRDefault="00C826FA" w:rsidP="00C826FA">
      <w:pPr>
        <w:pStyle w:val="Doc-title"/>
        <w:numPr>
          <w:ilvl w:val="0"/>
          <w:numId w:val="42"/>
        </w:numPr>
        <w:rPr>
          <w:rFonts w:ascii="Times New Roman" w:eastAsia="Times New Roman" w:hAnsi="Times New Roman"/>
          <w:szCs w:val="20"/>
          <w:lang w:eastAsia="en-US"/>
        </w:rPr>
      </w:pPr>
      <w:r w:rsidRPr="00C826FA">
        <w:rPr>
          <w:rFonts w:ascii="Times New Roman" w:eastAsia="Times New Roman" w:hAnsi="Times New Roman"/>
          <w:szCs w:val="20"/>
          <w:lang w:eastAsia="en-US"/>
        </w:rPr>
        <w:t>R2-167001</w:t>
      </w:r>
      <w:r w:rsidRPr="00C826FA">
        <w:rPr>
          <w:rFonts w:ascii="Times New Roman" w:eastAsia="Times New Roman" w:hAnsi="Times New Roman"/>
          <w:szCs w:val="20"/>
          <w:lang w:eastAsia="en-US"/>
        </w:rPr>
        <w:tab/>
        <w:t>Cell definition</w:t>
      </w:r>
      <w:r w:rsidRPr="00C826FA">
        <w:rPr>
          <w:rFonts w:ascii="Times New Roman" w:eastAsia="Times New Roman" w:hAnsi="Times New Roman"/>
          <w:szCs w:val="20"/>
          <w:lang w:eastAsia="en-US"/>
        </w:rPr>
        <w:tab/>
        <w:t>Huawei, HiSilicon</w:t>
      </w:r>
    </w:p>
    <w:p w:rsidR="007D60E0" w:rsidRDefault="00C826FA" w:rsidP="00C826FA">
      <w:pPr>
        <w:pStyle w:val="Doc-title"/>
        <w:numPr>
          <w:ilvl w:val="0"/>
          <w:numId w:val="42"/>
        </w:numPr>
        <w:rPr>
          <w:rFonts w:ascii="Times New Roman" w:eastAsia="SimSun" w:hAnsi="Times New Roman"/>
          <w:szCs w:val="20"/>
          <w:lang w:eastAsia="zh-CN"/>
        </w:rPr>
      </w:pPr>
      <w:r w:rsidRPr="00C826FA">
        <w:rPr>
          <w:rFonts w:ascii="Times New Roman" w:eastAsia="Times New Roman" w:hAnsi="Times New Roman"/>
          <w:szCs w:val="20"/>
          <w:lang w:eastAsia="en-US"/>
        </w:rPr>
        <w:t>R2-166166</w:t>
      </w:r>
      <w:r w:rsidRPr="00C826FA">
        <w:rPr>
          <w:rFonts w:ascii="Times New Roman" w:eastAsia="Times New Roman" w:hAnsi="Times New Roman"/>
          <w:szCs w:val="20"/>
          <w:lang w:eastAsia="en-US"/>
        </w:rPr>
        <w:tab/>
        <w:t>Cell Definition and Mobility in NR</w:t>
      </w:r>
    </w:p>
    <w:p w:rsidR="00EE53DC" w:rsidRPr="00586905" w:rsidRDefault="00EE53DC" w:rsidP="00EE53DC">
      <w:pPr>
        <w:pStyle w:val="Doc-text2"/>
        <w:numPr>
          <w:ilvl w:val="0"/>
          <w:numId w:val="42"/>
        </w:numPr>
        <w:rPr>
          <w:rFonts w:ascii="Times New Roman" w:eastAsia="Times New Roman" w:hAnsi="Times New Roman"/>
          <w:szCs w:val="20"/>
          <w:lang w:eastAsia="en-US"/>
        </w:rPr>
      </w:pPr>
      <w:bookmarkStart w:id="4" w:name="OLE_LINK47"/>
      <w:r>
        <w:rPr>
          <w:rFonts w:ascii="Times New Roman" w:eastAsia="SimSun" w:hAnsi="Times New Roman" w:hint="eastAsia"/>
          <w:szCs w:val="20"/>
          <w:lang w:eastAsia="zh-CN"/>
        </w:rPr>
        <w:t xml:space="preserve">5GTDoc0130 </w:t>
      </w:r>
      <w:r w:rsidRPr="00586905">
        <w:rPr>
          <w:rFonts w:ascii="Times New Roman" w:eastAsia="Times New Roman" w:hAnsi="Times New Roman" w:hint="eastAsia"/>
          <w:szCs w:val="20"/>
          <w:lang w:eastAsia="en-US"/>
        </w:rPr>
        <w:t>Low frequency assisted high frequency operation</w:t>
      </w:r>
      <w:bookmarkEnd w:id="4"/>
      <w:r>
        <w:rPr>
          <w:rFonts w:ascii="Times New Roman" w:eastAsia="SimSun" w:hAnsi="Times New Roman" w:hint="eastAsia"/>
          <w:szCs w:val="20"/>
          <w:lang w:eastAsia="zh-CN"/>
        </w:rPr>
        <w:tab/>
      </w:r>
      <w:r w:rsidRPr="00C826FA">
        <w:rPr>
          <w:rFonts w:ascii="Times New Roman" w:eastAsia="Times New Roman" w:hAnsi="Times New Roman"/>
          <w:szCs w:val="20"/>
          <w:lang w:eastAsia="en-US"/>
        </w:rPr>
        <w:t>Huawei, HiSilicon</w:t>
      </w:r>
    </w:p>
    <w:p w:rsidR="00000000" w:rsidRDefault="00DA2687">
      <w:pPr>
        <w:pStyle w:val="Doc-text2"/>
        <w:rPr>
          <w:rFonts w:eastAsia="SimSun"/>
          <w:lang w:eastAsia="zh-CN"/>
        </w:rPr>
      </w:pPr>
    </w:p>
    <w:p w:rsidR="00586905" w:rsidRPr="00586905" w:rsidRDefault="00586905" w:rsidP="00586905">
      <w:pPr>
        <w:pStyle w:val="Doc-text2"/>
        <w:rPr>
          <w:rFonts w:ascii="Times New Roman" w:eastAsia="Times New Roman" w:hAnsi="Times New Roman"/>
          <w:szCs w:val="20"/>
          <w:lang w:eastAsia="en-US"/>
        </w:rPr>
      </w:pPr>
    </w:p>
    <w:sectPr w:rsidR="00586905" w:rsidRPr="00586905" w:rsidSect="00D06FAD">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3EEE" w:rsidRDefault="00843EEE">
      <w:r>
        <w:separator/>
      </w:r>
    </w:p>
  </w:endnote>
  <w:endnote w:type="continuationSeparator" w:id="0">
    <w:p w:rsidR="00843EEE" w:rsidRDefault="00843EEE">
      <w:r>
        <w:continuationSeparator/>
      </w:r>
    </w:p>
  </w:endnote>
</w:endnotes>
</file>

<file path=word/fontTable.xml><?xml version="1.0" encoding="utf-8"?>
<w:fonts xmlns:r="http://schemas.openxmlformats.org/officeDocument/2006/relationships" xmlns:w="http://schemas.openxmlformats.org/wordprocessingml/2006/main">
  <w:font w:name="STFangsong">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04" w:rsidRDefault="009F530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3EEE" w:rsidRDefault="00843EEE">
      <w:r>
        <w:separator/>
      </w:r>
    </w:p>
  </w:footnote>
  <w:footnote w:type="continuationSeparator" w:id="0">
    <w:p w:rsidR="00843EEE" w:rsidRDefault="00843EEE">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6A6453C"/>
    <w:multiLevelType w:val="hybridMultilevel"/>
    <w:tmpl w:val="296EDD1C"/>
    <w:lvl w:ilvl="0" w:tplc="721403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222B64"/>
    <w:multiLevelType w:val="hybridMultilevel"/>
    <w:tmpl w:val="C1546354"/>
    <w:lvl w:ilvl="0" w:tplc="0409000F">
      <w:start w:val="1"/>
      <w:numFmt w:val="decimal"/>
      <w:lvlText w:val="%1."/>
      <w:lvlJc w:val="left"/>
      <w:pPr>
        <w:ind w:left="678" w:hanging="420"/>
      </w:p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4">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893B41"/>
    <w:multiLevelType w:val="hybridMultilevel"/>
    <w:tmpl w:val="68F4A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5C1A7A"/>
    <w:multiLevelType w:val="hybridMultilevel"/>
    <w:tmpl w:val="017C3188"/>
    <w:lvl w:ilvl="0" w:tplc="713EB8A4">
      <w:numFmt w:val="bullet"/>
      <w:lvlText w:val="-"/>
      <w:lvlJc w:val="left"/>
      <w:pPr>
        <w:ind w:left="4020"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997444E"/>
    <w:multiLevelType w:val="hybridMultilevel"/>
    <w:tmpl w:val="5708367A"/>
    <w:lvl w:ilvl="0" w:tplc="7C9C0D86">
      <w:start w:val="7"/>
      <w:numFmt w:val="bullet"/>
      <w:lvlText w:val="-"/>
      <w:lvlJc w:val="left"/>
      <w:pPr>
        <w:ind w:left="360" w:hanging="360"/>
      </w:pPr>
      <w:rPr>
        <w:rFonts w:ascii="Times New Roman" w:eastAsia="SimSun" w:hAnsi="Times New Roman" w:cs="Times New Roman" w:hint="default"/>
      </w:rPr>
    </w:lvl>
    <w:lvl w:ilvl="1" w:tplc="F306D916">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B87639"/>
    <w:multiLevelType w:val="hybridMultilevel"/>
    <w:tmpl w:val="F4ECA9C4"/>
    <w:lvl w:ilvl="0" w:tplc="ABB026BC">
      <w:start w:val="7"/>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92055B"/>
    <w:multiLevelType w:val="hybridMultilevel"/>
    <w:tmpl w:val="D1BE2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9D30A56"/>
    <w:multiLevelType w:val="hybridMultilevel"/>
    <w:tmpl w:val="80D2961A"/>
    <w:lvl w:ilvl="0" w:tplc="FF4CA98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570F36"/>
    <w:multiLevelType w:val="hybridMultilevel"/>
    <w:tmpl w:val="589E24AA"/>
    <w:lvl w:ilvl="0" w:tplc="ADAAC66E">
      <w:start w:val="5"/>
      <w:numFmt w:val="bullet"/>
      <w:lvlText w:val="-"/>
      <w:lvlJc w:val="left"/>
      <w:pPr>
        <w:ind w:left="506" w:hanging="420"/>
      </w:pPr>
      <w:rPr>
        <w:rFonts w:ascii="Times New Roman" w:eastAsia="Malgun Gothic" w:hAnsi="Times New Roman" w:cs="Times New Roman" w:hint="default"/>
        <w:color w:val="auto"/>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8">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nsid w:val="3F916861"/>
    <w:multiLevelType w:val="hybridMultilevel"/>
    <w:tmpl w:val="D74E5C5A"/>
    <w:lvl w:ilvl="0" w:tplc="F8BAA614">
      <w:start w:val="5"/>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946CB4"/>
    <w:multiLevelType w:val="hybridMultilevel"/>
    <w:tmpl w:val="3F90D922"/>
    <w:lvl w:ilvl="0" w:tplc="FB9668F0">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E224FB"/>
    <w:multiLevelType w:val="hybridMultilevel"/>
    <w:tmpl w:val="FDF2F236"/>
    <w:lvl w:ilvl="0" w:tplc="04090001">
      <w:start w:val="1"/>
      <w:numFmt w:val="bullet"/>
      <w:lvlText w:val=""/>
      <w:lvlJc w:val="left"/>
      <w:pPr>
        <w:ind w:left="704" w:hanging="420"/>
      </w:pPr>
      <w:rPr>
        <w:rFonts w:ascii="Symbol" w:hAnsi="Symbol" w:hint="default"/>
        <w:b w:val="0"/>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3F30EC1"/>
    <w:multiLevelType w:val="hybridMultilevel"/>
    <w:tmpl w:val="78F854A6"/>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6D2913"/>
    <w:multiLevelType w:val="hybridMultilevel"/>
    <w:tmpl w:val="E6E469E6"/>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465131"/>
    <w:multiLevelType w:val="hybridMultilevel"/>
    <w:tmpl w:val="227C4718"/>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E0281968">
      <w:start w:val="1"/>
      <w:numFmt w:val="bullet"/>
      <w:lvlText w:val=""/>
      <w:lvlJc w:val="left"/>
      <w:pPr>
        <w:tabs>
          <w:tab w:val="num" w:pos="2160"/>
        </w:tabs>
        <w:ind w:left="2160" w:hanging="360"/>
      </w:pPr>
      <w:rPr>
        <w:rFonts w:ascii="Symbol" w:hAnsi="Symbo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nsid w:val="5ACD249D"/>
    <w:multiLevelType w:val="hybridMultilevel"/>
    <w:tmpl w:val="AF0AC63A"/>
    <w:lvl w:ilvl="0" w:tplc="FF4CA98A">
      <w:start w:val="1"/>
      <w:numFmt w:val="bullet"/>
      <w:lvlText w:val="−"/>
      <w:lvlJc w:val="left"/>
      <w:pPr>
        <w:ind w:left="154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FF4CA98A">
      <w:start w:val="1"/>
      <w:numFmt w:val="bullet"/>
      <w:lvlText w:val="−"/>
      <w:lvlJc w:val="left"/>
      <w:pPr>
        <w:ind w:left="1555"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8316BB"/>
    <w:multiLevelType w:val="hybridMultilevel"/>
    <w:tmpl w:val="2EA61C44"/>
    <w:lvl w:ilvl="0" w:tplc="2CF8AD0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656179"/>
    <w:multiLevelType w:val="hybridMultilevel"/>
    <w:tmpl w:val="9D286F48"/>
    <w:lvl w:ilvl="0" w:tplc="9D0A0380">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7A36F26"/>
    <w:multiLevelType w:val="hybridMultilevel"/>
    <w:tmpl w:val="66402040"/>
    <w:lvl w:ilvl="0" w:tplc="0936B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2958DD"/>
    <w:multiLevelType w:val="hybridMultilevel"/>
    <w:tmpl w:val="49B2A460"/>
    <w:lvl w:ilvl="0" w:tplc="7C9C0D86">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915C1C"/>
    <w:multiLevelType w:val="hybridMultilevel"/>
    <w:tmpl w:val="DAD0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C9053B"/>
    <w:multiLevelType w:val="hybridMultilevel"/>
    <w:tmpl w:val="922E6764"/>
    <w:lvl w:ilvl="0" w:tplc="FB9668F0">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6"/>
  </w:num>
  <w:num w:numId="3">
    <w:abstractNumId w:val="22"/>
  </w:num>
  <w:num w:numId="4">
    <w:abstractNumId w:val="30"/>
  </w:num>
  <w:num w:numId="5">
    <w:abstractNumId w:val="5"/>
  </w:num>
  <w:num w:numId="6">
    <w:abstractNumId w:val="1"/>
  </w:num>
  <w:num w:numId="7">
    <w:abstractNumId w:val="4"/>
  </w:num>
  <w:num w:numId="8">
    <w:abstractNumId w:val="7"/>
  </w:num>
  <w:num w:numId="9">
    <w:abstractNumId w:val="6"/>
  </w:num>
  <w:num w:numId="10">
    <w:abstractNumId w:val="6"/>
  </w:num>
  <w:num w:numId="11">
    <w:abstractNumId w:val="6"/>
  </w:num>
  <w:num w:numId="12">
    <w:abstractNumId w:val="6"/>
  </w:num>
  <w:num w:numId="13">
    <w:abstractNumId w:val="6"/>
  </w:num>
  <w:num w:numId="14">
    <w:abstractNumId w:val="6"/>
  </w:num>
  <w:num w:numId="15">
    <w:abstractNumId w:val="32"/>
  </w:num>
  <w:num w:numId="16">
    <w:abstractNumId w:val="6"/>
  </w:num>
  <w:num w:numId="17">
    <w:abstractNumId w:val="6"/>
  </w:num>
  <w:num w:numId="18">
    <w:abstractNumId w:val="6"/>
  </w:num>
  <w:num w:numId="19">
    <w:abstractNumId w:val="31"/>
  </w:num>
  <w:num w:numId="20">
    <w:abstractNumId w:val="24"/>
  </w:num>
  <w:num w:numId="21">
    <w:abstractNumId w:val="2"/>
  </w:num>
  <w:num w:numId="22">
    <w:abstractNumId w:val="25"/>
  </w:num>
  <w:num w:numId="23">
    <w:abstractNumId w:val="10"/>
  </w:num>
  <w:num w:numId="24">
    <w:abstractNumId w:val="6"/>
  </w:num>
  <w:num w:numId="25">
    <w:abstractNumId w:val="6"/>
  </w:num>
  <w:num w:numId="26">
    <w:abstractNumId w:val="6"/>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6"/>
  </w:num>
  <w:num w:numId="29">
    <w:abstractNumId w:val="12"/>
  </w:num>
  <w:num w:numId="30">
    <w:abstractNumId w:val="34"/>
  </w:num>
  <w:num w:numId="31">
    <w:abstractNumId w:val="20"/>
  </w:num>
  <w:num w:numId="32">
    <w:abstractNumId w:val="36"/>
  </w:num>
  <w:num w:numId="33">
    <w:abstractNumId w:val="6"/>
  </w:num>
  <w:num w:numId="34">
    <w:abstractNumId w:val="11"/>
  </w:num>
  <w:num w:numId="35">
    <w:abstractNumId w:val="23"/>
  </w:num>
  <w:num w:numId="36">
    <w:abstractNumId w:val="33"/>
  </w:num>
  <w:num w:numId="37">
    <w:abstractNumId w:val="35"/>
  </w:num>
  <w:num w:numId="38">
    <w:abstractNumId w:val="27"/>
  </w:num>
  <w:num w:numId="39">
    <w:abstractNumId w:val="15"/>
  </w:num>
  <w:num w:numId="40">
    <w:abstractNumId w:val="8"/>
  </w:num>
  <w:num w:numId="41">
    <w:abstractNumId w:val="9"/>
  </w:num>
  <w:num w:numId="42">
    <w:abstractNumId w:val="14"/>
  </w:num>
  <w:num w:numId="43">
    <w:abstractNumId w:val="17"/>
  </w:num>
  <w:num w:numId="44">
    <w:abstractNumId w:val="28"/>
  </w:num>
  <w:num w:numId="45">
    <w:abstractNumId w:val="18"/>
  </w:num>
  <w:num w:numId="46">
    <w:abstractNumId w:val="26"/>
  </w:num>
  <w:num w:numId="47">
    <w:abstractNumId w:val="3"/>
  </w:num>
  <w:num w:numId="48">
    <w:abstractNumId w:val="29"/>
  </w:num>
  <w:num w:numId="49">
    <w:abstractNumId w:val="21"/>
  </w:num>
  <w:num w:numId="50">
    <w:abstractNumId w:val="19"/>
  </w:num>
  <w:num w:numId="51">
    <w:abstractNumId w:val="13"/>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23905"/>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3B1"/>
    <w:rsid w:val="00000594"/>
    <w:rsid w:val="000006F4"/>
    <w:rsid w:val="0000093A"/>
    <w:rsid w:val="000011D5"/>
    <w:rsid w:val="00001AF0"/>
    <w:rsid w:val="00002583"/>
    <w:rsid w:val="000046FC"/>
    <w:rsid w:val="000052A1"/>
    <w:rsid w:val="000059BB"/>
    <w:rsid w:val="000059D0"/>
    <w:rsid w:val="00005B55"/>
    <w:rsid w:val="00005DD7"/>
    <w:rsid w:val="000063C5"/>
    <w:rsid w:val="00006F04"/>
    <w:rsid w:val="00006FAD"/>
    <w:rsid w:val="00007109"/>
    <w:rsid w:val="0001097A"/>
    <w:rsid w:val="000116BD"/>
    <w:rsid w:val="0001201B"/>
    <w:rsid w:val="00012217"/>
    <w:rsid w:val="000122DC"/>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1165"/>
    <w:rsid w:val="0003152B"/>
    <w:rsid w:val="00031CC0"/>
    <w:rsid w:val="00031DC0"/>
    <w:rsid w:val="00031E3C"/>
    <w:rsid w:val="00032561"/>
    <w:rsid w:val="000326E2"/>
    <w:rsid w:val="00032C27"/>
    <w:rsid w:val="000338E8"/>
    <w:rsid w:val="00033D6C"/>
    <w:rsid w:val="00033E61"/>
    <w:rsid w:val="00033F47"/>
    <w:rsid w:val="00034F28"/>
    <w:rsid w:val="0003564D"/>
    <w:rsid w:val="000368DA"/>
    <w:rsid w:val="00040278"/>
    <w:rsid w:val="000402AB"/>
    <w:rsid w:val="00041AF5"/>
    <w:rsid w:val="00042536"/>
    <w:rsid w:val="0004270D"/>
    <w:rsid w:val="00043DCE"/>
    <w:rsid w:val="00044123"/>
    <w:rsid w:val="00044985"/>
    <w:rsid w:val="000456A2"/>
    <w:rsid w:val="00045776"/>
    <w:rsid w:val="00045975"/>
    <w:rsid w:val="00045B4A"/>
    <w:rsid w:val="00045E91"/>
    <w:rsid w:val="00045EEA"/>
    <w:rsid w:val="00045FD7"/>
    <w:rsid w:val="0004622E"/>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5AD9"/>
    <w:rsid w:val="00056CBD"/>
    <w:rsid w:val="00057835"/>
    <w:rsid w:val="00060836"/>
    <w:rsid w:val="00062143"/>
    <w:rsid w:val="000633D5"/>
    <w:rsid w:val="00063696"/>
    <w:rsid w:val="00063B92"/>
    <w:rsid w:val="0006423A"/>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23F1"/>
    <w:rsid w:val="000723FE"/>
    <w:rsid w:val="00072C47"/>
    <w:rsid w:val="00072FAF"/>
    <w:rsid w:val="00073D2A"/>
    <w:rsid w:val="000741D8"/>
    <w:rsid w:val="000761B6"/>
    <w:rsid w:val="000761DE"/>
    <w:rsid w:val="000765A3"/>
    <w:rsid w:val="000775B6"/>
    <w:rsid w:val="00077F33"/>
    <w:rsid w:val="0008021E"/>
    <w:rsid w:val="000803D0"/>
    <w:rsid w:val="00080C3A"/>
    <w:rsid w:val="0008131F"/>
    <w:rsid w:val="00081C32"/>
    <w:rsid w:val="00081D13"/>
    <w:rsid w:val="00082230"/>
    <w:rsid w:val="0008285B"/>
    <w:rsid w:val="00083238"/>
    <w:rsid w:val="000832F7"/>
    <w:rsid w:val="000834ED"/>
    <w:rsid w:val="00083844"/>
    <w:rsid w:val="000846F3"/>
    <w:rsid w:val="00084DD6"/>
    <w:rsid w:val="00085335"/>
    <w:rsid w:val="000855C5"/>
    <w:rsid w:val="00085AC1"/>
    <w:rsid w:val="00085B28"/>
    <w:rsid w:val="00085C18"/>
    <w:rsid w:val="000860C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94"/>
    <w:rsid w:val="000B1F1E"/>
    <w:rsid w:val="000B3276"/>
    <w:rsid w:val="000B36BA"/>
    <w:rsid w:val="000B3B5B"/>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929"/>
    <w:rsid w:val="000C3D1C"/>
    <w:rsid w:val="000C4338"/>
    <w:rsid w:val="000C440D"/>
    <w:rsid w:val="000C4D56"/>
    <w:rsid w:val="000C5FCB"/>
    <w:rsid w:val="000C67EF"/>
    <w:rsid w:val="000C6B58"/>
    <w:rsid w:val="000C7058"/>
    <w:rsid w:val="000C7687"/>
    <w:rsid w:val="000C7887"/>
    <w:rsid w:val="000C7A32"/>
    <w:rsid w:val="000C7C7C"/>
    <w:rsid w:val="000D02AA"/>
    <w:rsid w:val="000D0479"/>
    <w:rsid w:val="000D0B34"/>
    <w:rsid w:val="000D1FEC"/>
    <w:rsid w:val="000D22DB"/>
    <w:rsid w:val="000D2359"/>
    <w:rsid w:val="000D3240"/>
    <w:rsid w:val="000D4391"/>
    <w:rsid w:val="000D4A00"/>
    <w:rsid w:val="000D4E69"/>
    <w:rsid w:val="000D5108"/>
    <w:rsid w:val="000D58BA"/>
    <w:rsid w:val="000D59BD"/>
    <w:rsid w:val="000D60F8"/>
    <w:rsid w:val="000D6118"/>
    <w:rsid w:val="000D632A"/>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F031A"/>
    <w:rsid w:val="000F0576"/>
    <w:rsid w:val="000F0F33"/>
    <w:rsid w:val="000F1DAE"/>
    <w:rsid w:val="000F271E"/>
    <w:rsid w:val="000F283B"/>
    <w:rsid w:val="000F328C"/>
    <w:rsid w:val="000F42D3"/>
    <w:rsid w:val="000F4599"/>
    <w:rsid w:val="000F5392"/>
    <w:rsid w:val="000F5488"/>
    <w:rsid w:val="000F5530"/>
    <w:rsid w:val="000F68F1"/>
    <w:rsid w:val="000F690C"/>
    <w:rsid w:val="000F6A99"/>
    <w:rsid w:val="000F70E0"/>
    <w:rsid w:val="000F7382"/>
    <w:rsid w:val="000F7560"/>
    <w:rsid w:val="000F7716"/>
    <w:rsid w:val="000F7D2E"/>
    <w:rsid w:val="00100615"/>
    <w:rsid w:val="0010092D"/>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964"/>
    <w:rsid w:val="00120141"/>
    <w:rsid w:val="00120BBB"/>
    <w:rsid w:val="0012120A"/>
    <w:rsid w:val="00122A38"/>
    <w:rsid w:val="00123389"/>
    <w:rsid w:val="00125210"/>
    <w:rsid w:val="00125824"/>
    <w:rsid w:val="00125993"/>
    <w:rsid w:val="00125D4E"/>
    <w:rsid w:val="00125FC0"/>
    <w:rsid w:val="0012618D"/>
    <w:rsid w:val="00126A3F"/>
    <w:rsid w:val="00127CB0"/>
    <w:rsid w:val="001300F3"/>
    <w:rsid w:val="00131F11"/>
    <w:rsid w:val="00132B1C"/>
    <w:rsid w:val="0013329A"/>
    <w:rsid w:val="00133EB9"/>
    <w:rsid w:val="0013512A"/>
    <w:rsid w:val="00135141"/>
    <w:rsid w:val="00135467"/>
    <w:rsid w:val="00135796"/>
    <w:rsid w:val="00135898"/>
    <w:rsid w:val="00135C70"/>
    <w:rsid w:val="00136650"/>
    <w:rsid w:val="00136B9F"/>
    <w:rsid w:val="00136ECA"/>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F4D"/>
    <w:rsid w:val="0015524F"/>
    <w:rsid w:val="001562AB"/>
    <w:rsid w:val="00156B36"/>
    <w:rsid w:val="00156EEF"/>
    <w:rsid w:val="00156FA1"/>
    <w:rsid w:val="00156FDD"/>
    <w:rsid w:val="0015714C"/>
    <w:rsid w:val="00157C9C"/>
    <w:rsid w:val="0016089E"/>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8A2"/>
    <w:rsid w:val="00171D17"/>
    <w:rsid w:val="00172DC6"/>
    <w:rsid w:val="0017301C"/>
    <w:rsid w:val="00173B5D"/>
    <w:rsid w:val="00174045"/>
    <w:rsid w:val="00174C11"/>
    <w:rsid w:val="00175090"/>
    <w:rsid w:val="0017556A"/>
    <w:rsid w:val="001757FD"/>
    <w:rsid w:val="00176127"/>
    <w:rsid w:val="00176AED"/>
    <w:rsid w:val="00177C30"/>
    <w:rsid w:val="001804BE"/>
    <w:rsid w:val="00180945"/>
    <w:rsid w:val="00181048"/>
    <w:rsid w:val="001815BA"/>
    <w:rsid w:val="001815F1"/>
    <w:rsid w:val="00181721"/>
    <w:rsid w:val="00181AD5"/>
    <w:rsid w:val="001822D6"/>
    <w:rsid w:val="001824D1"/>
    <w:rsid w:val="00182628"/>
    <w:rsid w:val="00182D6C"/>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5DCD"/>
    <w:rsid w:val="00195F48"/>
    <w:rsid w:val="00196CED"/>
    <w:rsid w:val="0019781D"/>
    <w:rsid w:val="00197F54"/>
    <w:rsid w:val="001A070B"/>
    <w:rsid w:val="001A08FF"/>
    <w:rsid w:val="001A094C"/>
    <w:rsid w:val="001A1378"/>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2B27"/>
    <w:rsid w:val="001B316E"/>
    <w:rsid w:val="001B32FB"/>
    <w:rsid w:val="001B3BC3"/>
    <w:rsid w:val="001B4001"/>
    <w:rsid w:val="001B4F8C"/>
    <w:rsid w:val="001B57DA"/>
    <w:rsid w:val="001B659B"/>
    <w:rsid w:val="001B6B6A"/>
    <w:rsid w:val="001B7033"/>
    <w:rsid w:val="001B708E"/>
    <w:rsid w:val="001B72DC"/>
    <w:rsid w:val="001C1B20"/>
    <w:rsid w:val="001C1BB3"/>
    <w:rsid w:val="001C23E8"/>
    <w:rsid w:val="001C31DE"/>
    <w:rsid w:val="001C33D9"/>
    <w:rsid w:val="001C34DC"/>
    <w:rsid w:val="001C37A9"/>
    <w:rsid w:val="001C389D"/>
    <w:rsid w:val="001C4584"/>
    <w:rsid w:val="001C4764"/>
    <w:rsid w:val="001C49FA"/>
    <w:rsid w:val="001C4B3F"/>
    <w:rsid w:val="001C5661"/>
    <w:rsid w:val="001C614F"/>
    <w:rsid w:val="001C650E"/>
    <w:rsid w:val="001C6572"/>
    <w:rsid w:val="001C66BA"/>
    <w:rsid w:val="001C68D2"/>
    <w:rsid w:val="001C6BE2"/>
    <w:rsid w:val="001C7A02"/>
    <w:rsid w:val="001D0A03"/>
    <w:rsid w:val="001D1BDA"/>
    <w:rsid w:val="001D1C24"/>
    <w:rsid w:val="001D1F10"/>
    <w:rsid w:val="001D200C"/>
    <w:rsid w:val="001D2676"/>
    <w:rsid w:val="001D272D"/>
    <w:rsid w:val="001D297B"/>
    <w:rsid w:val="001D3743"/>
    <w:rsid w:val="001D42F7"/>
    <w:rsid w:val="001D4717"/>
    <w:rsid w:val="001D4AC5"/>
    <w:rsid w:val="001D4F42"/>
    <w:rsid w:val="001D509A"/>
    <w:rsid w:val="001D5249"/>
    <w:rsid w:val="001D53AF"/>
    <w:rsid w:val="001D54EC"/>
    <w:rsid w:val="001D5CE1"/>
    <w:rsid w:val="001D6045"/>
    <w:rsid w:val="001D6DE8"/>
    <w:rsid w:val="001D7D1D"/>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99C"/>
    <w:rsid w:val="001E3ABE"/>
    <w:rsid w:val="001E3B64"/>
    <w:rsid w:val="001E4374"/>
    <w:rsid w:val="001E4987"/>
    <w:rsid w:val="001E5665"/>
    <w:rsid w:val="001E584E"/>
    <w:rsid w:val="001E5B94"/>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4468"/>
    <w:rsid w:val="001F5512"/>
    <w:rsid w:val="001F5890"/>
    <w:rsid w:val="001F626C"/>
    <w:rsid w:val="001F6F34"/>
    <w:rsid w:val="001F71E4"/>
    <w:rsid w:val="001F7A64"/>
    <w:rsid w:val="001F7C4D"/>
    <w:rsid w:val="002004D3"/>
    <w:rsid w:val="002006E3"/>
    <w:rsid w:val="00201225"/>
    <w:rsid w:val="002024BA"/>
    <w:rsid w:val="00202596"/>
    <w:rsid w:val="002025F3"/>
    <w:rsid w:val="00203326"/>
    <w:rsid w:val="0020442C"/>
    <w:rsid w:val="00204D72"/>
    <w:rsid w:val="00205424"/>
    <w:rsid w:val="00206151"/>
    <w:rsid w:val="0020646D"/>
    <w:rsid w:val="002071CE"/>
    <w:rsid w:val="002072F3"/>
    <w:rsid w:val="002074D5"/>
    <w:rsid w:val="00207D80"/>
    <w:rsid w:val="00207E46"/>
    <w:rsid w:val="00210250"/>
    <w:rsid w:val="00210AB3"/>
    <w:rsid w:val="00211125"/>
    <w:rsid w:val="002113BC"/>
    <w:rsid w:val="002122E4"/>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F0A"/>
    <w:rsid w:val="00217F22"/>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745"/>
    <w:rsid w:val="0023276E"/>
    <w:rsid w:val="0023315F"/>
    <w:rsid w:val="002333B3"/>
    <w:rsid w:val="002338FA"/>
    <w:rsid w:val="002357ED"/>
    <w:rsid w:val="00236BCA"/>
    <w:rsid w:val="00237506"/>
    <w:rsid w:val="0024120C"/>
    <w:rsid w:val="002415BD"/>
    <w:rsid w:val="00241962"/>
    <w:rsid w:val="002426C7"/>
    <w:rsid w:val="00243513"/>
    <w:rsid w:val="002436BD"/>
    <w:rsid w:val="00243F07"/>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8E6"/>
    <w:rsid w:val="00273EBD"/>
    <w:rsid w:val="0027409E"/>
    <w:rsid w:val="0027421E"/>
    <w:rsid w:val="0027477E"/>
    <w:rsid w:val="002749A5"/>
    <w:rsid w:val="00274AFD"/>
    <w:rsid w:val="00274F83"/>
    <w:rsid w:val="0027520E"/>
    <w:rsid w:val="002758C5"/>
    <w:rsid w:val="00275B69"/>
    <w:rsid w:val="0027699C"/>
    <w:rsid w:val="00276A44"/>
    <w:rsid w:val="00276B20"/>
    <w:rsid w:val="00277288"/>
    <w:rsid w:val="0027740E"/>
    <w:rsid w:val="00277DDF"/>
    <w:rsid w:val="00280251"/>
    <w:rsid w:val="00280484"/>
    <w:rsid w:val="00280B47"/>
    <w:rsid w:val="00280DDA"/>
    <w:rsid w:val="002816B9"/>
    <w:rsid w:val="0028255E"/>
    <w:rsid w:val="00282668"/>
    <w:rsid w:val="0028277B"/>
    <w:rsid w:val="00282812"/>
    <w:rsid w:val="00283C23"/>
    <w:rsid w:val="00284AE6"/>
    <w:rsid w:val="00284D2E"/>
    <w:rsid w:val="00286207"/>
    <w:rsid w:val="002863D5"/>
    <w:rsid w:val="002865EF"/>
    <w:rsid w:val="0028660F"/>
    <w:rsid w:val="00286658"/>
    <w:rsid w:val="002867C1"/>
    <w:rsid w:val="0028694F"/>
    <w:rsid w:val="00286FD6"/>
    <w:rsid w:val="0028762A"/>
    <w:rsid w:val="00287B44"/>
    <w:rsid w:val="002913B8"/>
    <w:rsid w:val="0029150D"/>
    <w:rsid w:val="002915B7"/>
    <w:rsid w:val="00291E51"/>
    <w:rsid w:val="00292704"/>
    <w:rsid w:val="002928F7"/>
    <w:rsid w:val="00292D6B"/>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6D8"/>
    <w:rsid w:val="002C628E"/>
    <w:rsid w:val="002C6460"/>
    <w:rsid w:val="002C6938"/>
    <w:rsid w:val="002C6AC2"/>
    <w:rsid w:val="002C6E7C"/>
    <w:rsid w:val="002C6EC6"/>
    <w:rsid w:val="002C78FB"/>
    <w:rsid w:val="002D0170"/>
    <w:rsid w:val="002D05B3"/>
    <w:rsid w:val="002D071A"/>
    <w:rsid w:val="002D2252"/>
    <w:rsid w:val="002D39A1"/>
    <w:rsid w:val="002D3DF2"/>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E6"/>
    <w:rsid w:val="002E3C54"/>
    <w:rsid w:val="002E4453"/>
    <w:rsid w:val="002E5FFC"/>
    <w:rsid w:val="002E675E"/>
    <w:rsid w:val="002E6824"/>
    <w:rsid w:val="002E6DB3"/>
    <w:rsid w:val="002E719D"/>
    <w:rsid w:val="002E794A"/>
    <w:rsid w:val="002E7D9C"/>
    <w:rsid w:val="002E7FAD"/>
    <w:rsid w:val="002F11FE"/>
    <w:rsid w:val="002F1FAA"/>
    <w:rsid w:val="002F22DD"/>
    <w:rsid w:val="002F269A"/>
    <w:rsid w:val="002F2871"/>
    <w:rsid w:val="002F2A3B"/>
    <w:rsid w:val="002F2D3B"/>
    <w:rsid w:val="002F2DA5"/>
    <w:rsid w:val="002F2DF1"/>
    <w:rsid w:val="002F32C4"/>
    <w:rsid w:val="002F389A"/>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E8"/>
    <w:rsid w:val="00300ACD"/>
    <w:rsid w:val="00300FBA"/>
    <w:rsid w:val="0030165E"/>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2591"/>
    <w:rsid w:val="003125C6"/>
    <w:rsid w:val="00312876"/>
    <w:rsid w:val="003128D5"/>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EF3"/>
    <w:rsid w:val="0032519F"/>
    <w:rsid w:val="00325F94"/>
    <w:rsid w:val="003262D8"/>
    <w:rsid w:val="00326780"/>
    <w:rsid w:val="003300C3"/>
    <w:rsid w:val="00331251"/>
    <w:rsid w:val="0033133D"/>
    <w:rsid w:val="0033148B"/>
    <w:rsid w:val="00331B0D"/>
    <w:rsid w:val="00332A3B"/>
    <w:rsid w:val="00332E63"/>
    <w:rsid w:val="0033353B"/>
    <w:rsid w:val="00333B35"/>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42B0"/>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B8"/>
    <w:rsid w:val="00352EED"/>
    <w:rsid w:val="00354129"/>
    <w:rsid w:val="0035415B"/>
    <w:rsid w:val="0035466A"/>
    <w:rsid w:val="00354C66"/>
    <w:rsid w:val="0035574C"/>
    <w:rsid w:val="00355968"/>
    <w:rsid w:val="0035625A"/>
    <w:rsid w:val="003566FF"/>
    <w:rsid w:val="00356AE9"/>
    <w:rsid w:val="0036082C"/>
    <w:rsid w:val="00360CF3"/>
    <w:rsid w:val="003610D3"/>
    <w:rsid w:val="00361BA2"/>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A4E"/>
    <w:rsid w:val="00374A6C"/>
    <w:rsid w:val="003751FA"/>
    <w:rsid w:val="00375734"/>
    <w:rsid w:val="003765D2"/>
    <w:rsid w:val="00376966"/>
    <w:rsid w:val="00376D4B"/>
    <w:rsid w:val="00376ED2"/>
    <w:rsid w:val="003778C9"/>
    <w:rsid w:val="0038060E"/>
    <w:rsid w:val="003806B5"/>
    <w:rsid w:val="00380C80"/>
    <w:rsid w:val="0038207E"/>
    <w:rsid w:val="00382108"/>
    <w:rsid w:val="00382335"/>
    <w:rsid w:val="00382D5F"/>
    <w:rsid w:val="003833AC"/>
    <w:rsid w:val="00384028"/>
    <w:rsid w:val="00384B99"/>
    <w:rsid w:val="003865CA"/>
    <w:rsid w:val="00386E67"/>
    <w:rsid w:val="003871C1"/>
    <w:rsid w:val="00387A30"/>
    <w:rsid w:val="00387B0B"/>
    <w:rsid w:val="003901C2"/>
    <w:rsid w:val="003903D3"/>
    <w:rsid w:val="00390858"/>
    <w:rsid w:val="00390E9F"/>
    <w:rsid w:val="00390EAA"/>
    <w:rsid w:val="003913A3"/>
    <w:rsid w:val="003915C1"/>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FD4"/>
    <w:rsid w:val="003B371A"/>
    <w:rsid w:val="003B477E"/>
    <w:rsid w:val="003B4CE8"/>
    <w:rsid w:val="003B5182"/>
    <w:rsid w:val="003B5239"/>
    <w:rsid w:val="003B57FF"/>
    <w:rsid w:val="003B5923"/>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22F7"/>
    <w:rsid w:val="003D2308"/>
    <w:rsid w:val="003D25F7"/>
    <w:rsid w:val="003D29B9"/>
    <w:rsid w:val="003D2EB7"/>
    <w:rsid w:val="003D356D"/>
    <w:rsid w:val="003D37D2"/>
    <w:rsid w:val="003D3F2E"/>
    <w:rsid w:val="003D405B"/>
    <w:rsid w:val="003D414F"/>
    <w:rsid w:val="003D43F8"/>
    <w:rsid w:val="003D4FFC"/>
    <w:rsid w:val="003D508F"/>
    <w:rsid w:val="003D5727"/>
    <w:rsid w:val="003D5C37"/>
    <w:rsid w:val="003D63E1"/>
    <w:rsid w:val="003D6447"/>
    <w:rsid w:val="003D68D3"/>
    <w:rsid w:val="003D7757"/>
    <w:rsid w:val="003E034F"/>
    <w:rsid w:val="003E1296"/>
    <w:rsid w:val="003E12B3"/>
    <w:rsid w:val="003E162A"/>
    <w:rsid w:val="003E203F"/>
    <w:rsid w:val="003E27DA"/>
    <w:rsid w:val="003E2EB0"/>
    <w:rsid w:val="003E30FE"/>
    <w:rsid w:val="003E373F"/>
    <w:rsid w:val="003E3882"/>
    <w:rsid w:val="003E448B"/>
    <w:rsid w:val="003E472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755A"/>
    <w:rsid w:val="004000CF"/>
    <w:rsid w:val="00400147"/>
    <w:rsid w:val="004008DB"/>
    <w:rsid w:val="004009C4"/>
    <w:rsid w:val="00400F18"/>
    <w:rsid w:val="0040123F"/>
    <w:rsid w:val="00401648"/>
    <w:rsid w:val="00401E1C"/>
    <w:rsid w:val="004029DE"/>
    <w:rsid w:val="0040356F"/>
    <w:rsid w:val="004035EE"/>
    <w:rsid w:val="0040416A"/>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3618"/>
    <w:rsid w:val="004239DF"/>
    <w:rsid w:val="00424182"/>
    <w:rsid w:val="004246C0"/>
    <w:rsid w:val="00425AD1"/>
    <w:rsid w:val="00426E37"/>
    <w:rsid w:val="004272E5"/>
    <w:rsid w:val="004278C3"/>
    <w:rsid w:val="00427B1A"/>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9E4"/>
    <w:rsid w:val="00450314"/>
    <w:rsid w:val="004508E8"/>
    <w:rsid w:val="00450960"/>
    <w:rsid w:val="00451281"/>
    <w:rsid w:val="004518E0"/>
    <w:rsid w:val="00452487"/>
    <w:rsid w:val="00452857"/>
    <w:rsid w:val="00452BB4"/>
    <w:rsid w:val="00452BF1"/>
    <w:rsid w:val="00452C0A"/>
    <w:rsid w:val="00452D22"/>
    <w:rsid w:val="00453086"/>
    <w:rsid w:val="00453877"/>
    <w:rsid w:val="004549EC"/>
    <w:rsid w:val="00454D5C"/>
    <w:rsid w:val="00455174"/>
    <w:rsid w:val="00455851"/>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E3"/>
    <w:rsid w:val="00466012"/>
    <w:rsid w:val="00466307"/>
    <w:rsid w:val="0046639A"/>
    <w:rsid w:val="004668D4"/>
    <w:rsid w:val="004674B2"/>
    <w:rsid w:val="004676E5"/>
    <w:rsid w:val="004677D1"/>
    <w:rsid w:val="00470DBC"/>
    <w:rsid w:val="00471190"/>
    <w:rsid w:val="004711EF"/>
    <w:rsid w:val="00472760"/>
    <w:rsid w:val="00473001"/>
    <w:rsid w:val="0047422B"/>
    <w:rsid w:val="00474557"/>
    <w:rsid w:val="0047518D"/>
    <w:rsid w:val="00475E71"/>
    <w:rsid w:val="0047656F"/>
    <w:rsid w:val="004766D7"/>
    <w:rsid w:val="00476EE7"/>
    <w:rsid w:val="0047795F"/>
    <w:rsid w:val="00477ECA"/>
    <w:rsid w:val="00480212"/>
    <w:rsid w:val="00480A4B"/>
    <w:rsid w:val="004819D9"/>
    <w:rsid w:val="004828E7"/>
    <w:rsid w:val="00482DFB"/>
    <w:rsid w:val="004835A3"/>
    <w:rsid w:val="00485C7E"/>
    <w:rsid w:val="00485CF6"/>
    <w:rsid w:val="00485F39"/>
    <w:rsid w:val="00486982"/>
    <w:rsid w:val="00487531"/>
    <w:rsid w:val="004879E3"/>
    <w:rsid w:val="00487D57"/>
    <w:rsid w:val="00490029"/>
    <w:rsid w:val="00490145"/>
    <w:rsid w:val="00490287"/>
    <w:rsid w:val="00490D83"/>
    <w:rsid w:val="00490DF8"/>
    <w:rsid w:val="00490FAB"/>
    <w:rsid w:val="004916A9"/>
    <w:rsid w:val="0049171C"/>
    <w:rsid w:val="00491E7C"/>
    <w:rsid w:val="0049200B"/>
    <w:rsid w:val="00492404"/>
    <w:rsid w:val="00492B50"/>
    <w:rsid w:val="00492F50"/>
    <w:rsid w:val="00494FA2"/>
    <w:rsid w:val="00495329"/>
    <w:rsid w:val="00495749"/>
    <w:rsid w:val="00495A00"/>
    <w:rsid w:val="00495D6C"/>
    <w:rsid w:val="00495E61"/>
    <w:rsid w:val="004969E7"/>
    <w:rsid w:val="00497481"/>
    <w:rsid w:val="004975A3"/>
    <w:rsid w:val="00497877"/>
    <w:rsid w:val="00497C37"/>
    <w:rsid w:val="00497F51"/>
    <w:rsid w:val="004A0A2F"/>
    <w:rsid w:val="004A0B80"/>
    <w:rsid w:val="004A0D7F"/>
    <w:rsid w:val="004A1B68"/>
    <w:rsid w:val="004A21D0"/>
    <w:rsid w:val="004A2919"/>
    <w:rsid w:val="004A2F73"/>
    <w:rsid w:val="004A346A"/>
    <w:rsid w:val="004A3533"/>
    <w:rsid w:val="004A35F6"/>
    <w:rsid w:val="004A371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AD6"/>
    <w:rsid w:val="004C3FBC"/>
    <w:rsid w:val="004C460C"/>
    <w:rsid w:val="004C53D8"/>
    <w:rsid w:val="004C5872"/>
    <w:rsid w:val="004C66F1"/>
    <w:rsid w:val="004C7412"/>
    <w:rsid w:val="004C7937"/>
    <w:rsid w:val="004C7F29"/>
    <w:rsid w:val="004D0922"/>
    <w:rsid w:val="004D0D39"/>
    <w:rsid w:val="004D1276"/>
    <w:rsid w:val="004D2C7D"/>
    <w:rsid w:val="004D3656"/>
    <w:rsid w:val="004D3ADB"/>
    <w:rsid w:val="004D3C23"/>
    <w:rsid w:val="004D3E54"/>
    <w:rsid w:val="004D4538"/>
    <w:rsid w:val="004D4A9F"/>
    <w:rsid w:val="004D4FB6"/>
    <w:rsid w:val="004D572F"/>
    <w:rsid w:val="004D593B"/>
    <w:rsid w:val="004D5DB5"/>
    <w:rsid w:val="004D71A3"/>
    <w:rsid w:val="004D78ED"/>
    <w:rsid w:val="004E05D3"/>
    <w:rsid w:val="004E0E63"/>
    <w:rsid w:val="004E17F8"/>
    <w:rsid w:val="004E23A7"/>
    <w:rsid w:val="004E2554"/>
    <w:rsid w:val="004E25AF"/>
    <w:rsid w:val="004E28CB"/>
    <w:rsid w:val="004E3BCF"/>
    <w:rsid w:val="004E4194"/>
    <w:rsid w:val="004E5418"/>
    <w:rsid w:val="004E5EAD"/>
    <w:rsid w:val="004E6B02"/>
    <w:rsid w:val="004E7376"/>
    <w:rsid w:val="004E76F5"/>
    <w:rsid w:val="004F084D"/>
    <w:rsid w:val="004F0C43"/>
    <w:rsid w:val="004F16E2"/>
    <w:rsid w:val="004F21EE"/>
    <w:rsid w:val="004F3BBF"/>
    <w:rsid w:val="004F4340"/>
    <w:rsid w:val="004F4E02"/>
    <w:rsid w:val="004F52E1"/>
    <w:rsid w:val="004F6196"/>
    <w:rsid w:val="004F6373"/>
    <w:rsid w:val="004F6E37"/>
    <w:rsid w:val="0050091B"/>
    <w:rsid w:val="00500A0F"/>
    <w:rsid w:val="0050100B"/>
    <w:rsid w:val="0050101A"/>
    <w:rsid w:val="0050111E"/>
    <w:rsid w:val="00501A5B"/>
    <w:rsid w:val="00502279"/>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5BF0"/>
    <w:rsid w:val="00525C2F"/>
    <w:rsid w:val="00526671"/>
    <w:rsid w:val="005266DB"/>
    <w:rsid w:val="00526CB9"/>
    <w:rsid w:val="0053045F"/>
    <w:rsid w:val="0053068E"/>
    <w:rsid w:val="00530791"/>
    <w:rsid w:val="00530801"/>
    <w:rsid w:val="00531682"/>
    <w:rsid w:val="005332D7"/>
    <w:rsid w:val="005333D5"/>
    <w:rsid w:val="0053347B"/>
    <w:rsid w:val="0053355C"/>
    <w:rsid w:val="0053366B"/>
    <w:rsid w:val="00533E63"/>
    <w:rsid w:val="005346E8"/>
    <w:rsid w:val="0053569A"/>
    <w:rsid w:val="00535702"/>
    <w:rsid w:val="00535767"/>
    <w:rsid w:val="00535B8D"/>
    <w:rsid w:val="00536850"/>
    <w:rsid w:val="00536AC8"/>
    <w:rsid w:val="00537430"/>
    <w:rsid w:val="005374E4"/>
    <w:rsid w:val="00540208"/>
    <w:rsid w:val="00540611"/>
    <w:rsid w:val="00540BB4"/>
    <w:rsid w:val="00541579"/>
    <w:rsid w:val="00542999"/>
    <w:rsid w:val="00543B0B"/>
    <w:rsid w:val="00543C48"/>
    <w:rsid w:val="00543C5D"/>
    <w:rsid w:val="0054466D"/>
    <w:rsid w:val="005450BF"/>
    <w:rsid w:val="00545437"/>
    <w:rsid w:val="00545728"/>
    <w:rsid w:val="00545C0D"/>
    <w:rsid w:val="00545F72"/>
    <w:rsid w:val="00546437"/>
    <w:rsid w:val="005468EB"/>
    <w:rsid w:val="0054769B"/>
    <w:rsid w:val="00547C2B"/>
    <w:rsid w:val="00547DFE"/>
    <w:rsid w:val="00550583"/>
    <w:rsid w:val="00550A34"/>
    <w:rsid w:val="00550C47"/>
    <w:rsid w:val="00550FDA"/>
    <w:rsid w:val="00551ED9"/>
    <w:rsid w:val="00551FA2"/>
    <w:rsid w:val="005520FD"/>
    <w:rsid w:val="00552C55"/>
    <w:rsid w:val="00553677"/>
    <w:rsid w:val="00553B40"/>
    <w:rsid w:val="00554842"/>
    <w:rsid w:val="00554978"/>
    <w:rsid w:val="00554F56"/>
    <w:rsid w:val="00554FBA"/>
    <w:rsid w:val="00555005"/>
    <w:rsid w:val="005557DE"/>
    <w:rsid w:val="00555B2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95"/>
    <w:rsid w:val="00565312"/>
    <w:rsid w:val="00565753"/>
    <w:rsid w:val="005662C6"/>
    <w:rsid w:val="00566558"/>
    <w:rsid w:val="00566771"/>
    <w:rsid w:val="00566FFF"/>
    <w:rsid w:val="005677B6"/>
    <w:rsid w:val="00567EA1"/>
    <w:rsid w:val="00570028"/>
    <w:rsid w:val="00570A04"/>
    <w:rsid w:val="00571053"/>
    <w:rsid w:val="0057170A"/>
    <w:rsid w:val="00572252"/>
    <w:rsid w:val="00572570"/>
    <w:rsid w:val="00572A4C"/>
    <w:rsid w:val="0057301D"/>
    <w:rsid w:val="00573284"/>
    <w:rsid w:val="00573D28"/>
    <w:rsid w:val="00573DD4"/>
    <w:rsid w:val="00574029"/>
    <w:rsid w:val="00575332"/>
    <w:rsid w:val="00575F1E"/>
    <w:rsid w:val="005761F2"/>
    <w:rsid w:val="0058033C"/>
    <w:rsid w:val="0058071E"/>
    <w:rsid w:val="00581A68"/>
    <w:rsid w:val="00581B00"/>
    <w:rsid w:val="0058229F"/>
    <w:rsid w:val="00582FDB"/>
    <w:rsid w:val="005836AF"/>
    <w:rsid w:val="0058454D"/>
    <w:rsid w:val="005851D2"/>
    <w:rsid w:val="0058532E"/>
    <w:rsid w:val="005864FA"/>
    <w:rsid w:val="00586905"/>
    <w:rsid w:val="00586956"/>
    <w:rsid w:val="00587942"/>
    <w:rsid w:val="00590164"/>
    <w:rsid w:val="005902F9"/>
    <w:rsid w:val="00590995"/>
    <w:rsid w:val="00591628"/>
    <w:rsid w:val="00591AD4"/>
    <w:rsid w:val="005929A6"/>
    <w:rsid w:val="00593956"/>
    <w:rsid w:val="005966C7"/>
    <w:rsid w:val="00596976"/>
    <w:rsid w:val="00596F7D"/>
    <w:rsid w:val="00597401"/>
    <w:rsid w:val="00597649"/>
    <w:rsid w:val="00597FF7"/>
    <w:rsid w:val="005A186A"/>
    <w:rsid w:val="005A19A2"/>
    <w:rsid w:val="005A1AF7"/>
    <w:rsid w:val="005A1B4F"/>
    <w:rsid w:val="005A2454"/>
    <w:rsid w:val="005A2A9B"/>
    <w:rsid w:val="005A3CCD"/>
    <w:rsid w:val="005A64F5"/>
    <w:rsid w:val="005A69F8"/>
    <w:rsid w:val="005A6AD0"/>
    <w:rsid w:val="005A6C32"/>
    <w:rsid w:val="005A74E8"/>
    <w:rsid w:val="005B05C2"/>
    <w:rsid w:val="005B0C52"/>
    <w:rsid w:val="005B15C2"/>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15C8"/>
    <w:rsid w:val="005E1982"/>
    <w:rsid w:val="005E1C81"/>
    <w:rsid w:val="005E1D8E"/>
    <w:rsid w:val="005E2050"/>
    <w:rsid w:val="005E3E29"/>
    <w:rsid w:val="005E4410"/>
    <w:rsid w:val="005E4829"/>
    <w:rsid w:val="005E54EC"/>
    <w:rsid w:val="005E5E8F"/>
    <w:rsid w:val="005E614E"/>
    <w:rsid w:val="005E659E"/>
    <w:rsid w:val="005E6A78"/>
    <w:rsid w:val="005E740F"/>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124E"/>
    <w:rsid w:val="00621C92"/>
    <w:rsid w:val="006229C8"/>
    <w:rsid w:val="0062322C"/>
    <w:rsid w:val="00624600"/>
    <w:rsid w:val="00624F42"/>
    <w:rsid w:val="00625450"/>
    <w:rsid w:val="0062545C"/>
    <w:rsid w:val="006255C3"/>
    <w:rsid w:val="00626C0D"/>
    <w:rsid w:val="00626E16"/>
    <w:rsid w:val="00627034"/>
    <w:rsid w:val="00627285"/>
    <w:rsid w:val="00627325"/>
    <w:rsid w:val="006274B4"/>
    <w:rsid w:val="0062751C"/>
    <w:rsid w:val="006276A9"/>
    <w:rsid w:val="00627F85"/>
    <w:rsid w:val="0063008A"/>
    <w:rsid w:val="00631259"/>
    <w:rsid w:val="0063166B"/>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DFF"/>
    <w:rsid w:val="00641BD1"/>
    <w:rsid w:val="00642066"/>
    <w:rsid w:val="006424E5"/>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3279"/>
    <w:rsid w:val="00653606"/>
    <w:rsid w:val="0065457E"/>
    <w:rsid w:val="00654584"/>
    <w:rsid w:val="006550A4"/>
    <w:rsid w:val="006551B4"/>
    <w:rsid w:val="00656666"/>
    <w:rsid w:val="0065692A"/>
    <w:rsid w:val="00657576"/>
    <w:rsid w:val="00657B8D"/>
    <w:rsid w:val="00660409"/>
    <w:rsid w:val="00660948"/>
    <w:rsid w:val="006609F8"/>
    <w:rsid w:val="00661D0E"/>
    <w:rsid w:val="00662248"/>
    <w:rsid w:val="00662717"/>
    <w:rsid w:val="0066277B"/>
    <w:rsid w:val="0066305A"/>
    <w:rsid w:val="006630AB"/>
    <w:rsid w:val="006632B0"/>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2B6"/>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5B"/>
    <w:rsid w:val="00685CF7"/>
    <w:rsid w:val="00685D13"/>
    <w:rsid w:val="00686188"/>
    <w:rsid w:val="006876C7"/>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55A5"/>
    <w:rsid w:val="00696552"/>
    <w:rsid w:val="00696E69"/>
    <w:rsid w:val="00696F88"/>
    <w:rsid w:val="0069733E"/>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EB1"/>
    <w:rsid w:val="006B6F7C"/>
    <w:rsid w:val="006B77EA"/>
    <w:rsid w:val="006B79F4"/>
    <w:rsid w:val="006C146A"/>
    <w:rsid w:val="006C252A"/>
    <w:rsid w:val="006C26A2"/>
    <w:rsid w:val="006C2711"/>
    <w:rsid w:val="006C3804"/>
    <w:rsid w:val="006C3B84"/>
    <w:rsid w:val="006C3E81"/>
    <w:rsid w:val="006C43FA"/>
    <w:rsid w:val="006C5695"/>
    <w:rsid w:val="006C59F3"/>
    <w:rsid w:val="006C64E5"/>
    <w:rsid w:val="006C69F1"/>
    <w:rsid w:val="006C71A8"/>
    <w:rsid w:val="006C7469"/>
    <w:rsid w:val="006C755D"/>
    <w:rsid w:val="006C7C55"/>
    <w:rsid w:val="006D004D"/>
    <w:rsid w:val="006D0DAB"/>
    <w:rsid w:val="006D135E"/>
    <w:rsid w:val="006D1AB2"/>
    <w:rsid w:val="006D239C"/>
    <w:rsid w:val="006D25C7"/>
    <w:rsid w:val="006D31C3"/>
    <w:rsid w:val="006D35A5"/>
    <w:rsid w:val="006D408E"/>
    <w:rsid w:val="006D4810"/>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91A"/>
    <w:rsid w:val="00703C33"/>
    <w:rsid w:val="00703FA7"/>
    <w:rsid w:val="00704344"/>
    <w:rsid w:val="0070447D"/>
    <w:rsid w:val="00704900"/>
    <w:rsid w:val="00704BDA"/>
    <w:rsid w:val="00704DB3"/>
    <w:rsid w:val="00704F5F"/>
    <w:rsid w:val="0070533D"/>
    <w:rsid w:val="00705BDE"/>
    <w:rsid w:val="00706532"/>
    <w:rsid w:val="007069A9"/>
    <w:rsid w:val="007070F5"/>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42EA"/>
    <w:rsid w:val="007149E3"/>
    <w:rsid w:val="00714B1E"/>
    <w:rsid w:val="00714DA0"/>
    <w:rsid w:val="00715C64"/>
    <w:rsid w:val="00715F29"/>
    <w:rsid w:val="00715F9F"/>
    <w:rsid w:val="0071664A"/>
    <w:rsid w:val="00716909"/>
    <w:rsid w:val="00716B79"/>
    <w:rsid w:val="00716E59"/>
    <w:rsid w:val="00721FBA"/>
    <w:rsid w:val="0072216B"/>
    <w:rsid w:val="00722C89"/>
    <w:rsid w:val="00723240"/>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6041"/>
    <w:rsid w:val="007469A3"/>
    <w:rsid w:val="00746FD1"/>
    <w:rsid w:val="0075063F"/>
    <w:rsid w:val="007506FC"/>
    <w:rsid w:val="007507DC"/>
    <w:rsid w:val="00750A1F"/>
    <w:rsid w:val="00750BE6"/>
    <w:rsid w:val="0075133B"/>
    <w:rsid w:val="00751DBC"/>
    <w:rsid w:val="00751FEE"/>
    <w:rsid w:val="00752609"/>
    <w:rsid w:val="00752990"/>
    <w:rsid w:val="00752B7C"/>
    <w:rsid w:val="00754414"/>
    <w:rsid w:val="007545D4"/>
    <w:rsid w:val="00754D52"/>
    <w:rsid w:val="00754FA9"/>
    <w:rsid w:val="00755668"/>
    <w:rsid w:val="00755FD3"/>
    <w:rsid w:val="0075603F"/>
    <w:rsid w:val="00756E3A"/>
    <w:rsid w:val="00757C45"/>
    <w:rsid w:val="00760542"/>
    <w:rsid w:val="007605E9"/>
    <w:rsid w:val="007619AD"/>
    <w:rsid w:val="00761F36"/>
    <w:rsid w:val="00762E47"/>
    <w:rsid w:val="0076393C"/>
    <w:rsid w:val="0076415F"/>
    <w:rsid w:val="00764778"/>
    <w:rsid w:val="00765421"/>
    <w:rsid w:val="0076546D"/>
    <w:rsid w:val="00766479"/>
    <w:rsid w:val="00766483"/>
    <w:rsid w:val="00766A2B"/>
    <w:rsid w:val="007670F0"/>
    <w:rsid w:val="007707D4"/>
    <w:rsid w:val="00770991"/>
    <w:rsid w:val="00770C60"/>
    <w:rsid w:val="00770E78"/>
    <w:rsid w:val="00771D69"/>
    <w:rsid w:val="007726A7"/>
    <w:rsid w:val="007726F1"/>
    <w:rsid w:val="0077302C"/>
    <w:rsid w:val="00773B75"/>
    <w:rsid w:val="007742C2"/>
    <w:rsid w:val="007743F6"/>
    <w:rsid w:val="00775C1B"/>
    <w:rsid w:val="00776FEC"/>
    <w:rsid w:val="0077744F"/>
    <w:rsid w:val="00780611"/>
    <w:rsid w:val="007810AF"/>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605"/>
    <w:rsid w:val="007A4C89"/>
    <w:rsid w:val="007A4E4B"/>
    <w:rsid w:val="007A5A43"/>
    <w:rsid w:val="007A5AA9"/>
    <w:rsid w:val="007A68BF"/>
    <w:rsid w:val="007A6E31"/>
    <w:rsid w:val="007A7007"/>
    <w:rsid w:val="007A7ACB"/>
    <w:rsid w:val="007B138C"/>
    <w:rsid w:val="007B1A38"/>
    <w:rsid w:val="007B291C"/>
    <w:rsid w:val="007B34A4"/>
    <w:rsid w:val="007B3B0E"/>
    <w:rsid w:val="007B3E89"/>
    <w:rsid w:val="007B4571"/>
    <w:rsid w:val="007B528E"/>
    <w:rsid w:val="007B5701"/>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E71"/>
    <w:rsid w:val="007C48A8"/>
    <w:rsid w:val="007C4900"/>
    <w:rsid w:val="007C4E9A"/>
    <w:rsid w:val="007C53D3"/>
    <w:rsid w:val="007C5C32"/>
    <w:rsid w:val="007C5CF0"/>
    <w:rsid w:val="007C5FFF"/>
    <w:rsid w:val="007C61DB"/>
    <w:rsid w:val="007C6201"/>
    <w:rsid w:val="007C7CCF"/>
    <w:rsid w:val="007C7CF6"/>
    <w:rsid w:val="007D011A"/>
    <w:rsid w:val="007D19AD"/>
    <w:rsid w:val="007D26C1"/>
    <w:rsid w:val="007D2D68"/>
    <w:rsid w:val="007D2E32"/>
    <w:rsid w:val="007D3A5B"/>
    <w:rsid w:val="007D3D49"/>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4A2A"/>
    <w:rsid w:val="00804EC6"/>
    <w:rsid w:val="00805355"/>
    <w:rsid w:val="008057A5"/>
    <w:rsid w:val="00805B99"/>
    <w:rsid w:val="00805C26"/>
    <w:rsid w:val="00806376"/>
    <w:rsid w:val="00806A55"/>
    <w:rsid w:val="00810015"/>
    <w:rsid w:val="00810362"/>
    <w:rsid w:val="00811546"/>
    <w:rsid w:val="00811BDE"/>
    <w:rsid w:val="00812818"/>
    <w:rsid w:val="008134ED"/>
    <w:rsid w:val="00813673"/>
    <w:rsid w:val="008150FA"/>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5106"/>
    <w:rsid w:val="00835352"/>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D41"/>
    <w:rsid w:val="00851F14"/>
    <w:rsid w:val="0085231D"/>
    <w:rsid w:val="0085249D"/>
    <w:rsid w:val="0085268A"/>
    <w:rsid w:val="008529B4"/>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7E2"/>
    <w:rsid w:val="00866B4D"/>
    <w:rsid w:val="0086701B"/>
    <w:rsid w:val="008709BA"/>
    <w:rsid w:val="00870A83"/>
    <w:rsid w:val="00871390"/>
    <w:rsid w:val="00872029"/>
    <w:rsid w:val="0087220C"/>
    <w:rsid w:val="008731D1"/>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BB"/>
    <w:rsid w:val="008C38C3"/>
    <w:rsid w:val="008C3D9A"/>
    <w:rsid w:val="008C403A"/>
    <w:rsid w:val="008C4057"/>
    <w:rsid w:val="008C45BD"/>
    <w:rsid w:val="008C49AC"/>
    <w:rsid w:val="008C57A9"/>
    <w:rsid w:val="008C5DCB"/>
    <w:rsid w:val="008C6315"/>
    <w:rsid w:val="008C66F4"/>
    <w:rsid w:val="008C7CC9"/>
    <w:rsid w:val="008D07F3"/>
    <w:rsid w:val="008D0F24"/>
    <w:rsid w:val="008D169B"/>
    <w:rsid w:val="008D2150"/>
    <w:rsid w:val="008D436F"/>
    <w:rsid w:val="008D4FDA"/>
    <w:rsid w:val="008D5A1C"/>
    <w:rsid w:val="008D7410"/>
    <w:rsid w:val="008D7C88"/>
    <w:rsid w:val="008E01E5"/>
    <w:rsid w:val="008E07B3"/>
    <w:rsid w:val="008E1309"/>
    <w:rsid w:val="008E18F2"/>
    <w:rsid w:val="008E1D5A"/>
    <w:rsid w:val="008E25EB"/>
    <w:rsid w:val="008E2662"/>
    <w:rsid w:val="008E3AE7"/>
    <w:rsid w:val="008E3BCB"/>
    <w:rsid w:val="008E3F3C"/>
    <w:rsid w:val="008E40CC"/>
    <w:rsid w:val="008E5A0F"/>
    <w:rsid w:val="008E5D59"/>
    <w:rsid w:val="008E5DFE"/>
    <w:rsid w:val="008E6576"/>
    <w:rsid w:val="008E6D5B"/>
    <w:rsid w:val="008E6D6C"/>
    <w:rsid w:val="008E6EF3"/>
    <w:rsid w:val="008F00AF"/>
    <w:rsid w:val="008F01CA"/>
    <w:rsid w:val="008F0490"/>
    <w:rsid w:val="008F118B"/>
    <w:rsid w:val="008F21B4"/>
    <w:rsid w:val="008F2C82"/>
    <w:rsid w:val="008F2F6B"/>
    <w:rsid w:val="008F2F81"/>
    <w:rsid w:val="008F4131"/>
    <w:rsid w:val="008F42FF"/>
    <w:rsid w:val="008F4479"/>
    <w:rsid w:val="008F448A"/>
    <w:rsid w:val="008F48E8"/>
    <w:rsid w:val="008F498F"/>
    <w:rsid w:val="008F4C3C"/>
    <w:rsid w:val="008F4E65"/>
    <w:rsid w:val="008F53DC"/>
    <w:rsid w:val="008F5B3E"/>
    <w:rsid w:val="008F5EC8"/>
    <w:rsid w:val="008F63D5"/>
    <w:rsid w:val="008F67B0"/>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69C3"/>
    <w:rsid w:val="00906E43"/>
    <w:rsid w:val="0090779F"/>
    <w:rsid w:val="009112E8"/>
    <w:rsid w:val="00911369"/>
    <w:rsid w:val="00911A11"/>
    <w:rsid w:val="00912326"/>
    <w:rsid w:val="00912372"/>
    <w:rsid w:val="0091369A"/>
    <w:rsid w:val="00913BC7"/>
    <w:rsid w:val="009141C3"/>
    <w:rsid w:val="009145CC"/>
    <w:rsid w:val="00914DC4"/>
    <w:rsid w:val="00915129"/>
    <w:rsid w:val="0091598F"/>
    <w:rsid w:val="0091656F"/>
    <w:rsid w:val="00916ED9"/>
    <w:rsid w:val="009170C9"/>
    <w:rsid w:val="0091764F"/>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6A0C"/>
    <w:rsid w:val="009271B9"/>
    <w:rsid w:val="00927627"/>
    <w:rsid w:val="0093032D"/>
    <w:rsid w:val="0093035B"/>
    <w:rsid w:val="0093046F"/>
    <w:rsid w:val="0093061F"/>
    <w:rsid w:val="00930A38"/>
    <w:rsid w:val="0093133D"/>
    <w:rsid w:val="009317C3"/>
    <w:rsid w:val="0093394F"/>
    <w:rsid w:val="009339DF"/>
    <w:rsid w:val="00933A2D"/>
    <w:rsid w:val="00933DFB"/>
    <w:rsid w:val="00933E4A"/>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646"/>
    <w:rsid w:val="00941AD0"/>
    <w:rsid w:val="00942479"/>
    <w:rsid w:val="009427EC"/>
    <w:rsid w:val="00942F44"/>
    <w:rsid w:val="00943028"/>
    <w:rsid w:val="009435E6"/>
    <w:rsid w:val="00943D13"/>
    <w:rsid w:val="00944791"/>
    <w:rsid w:val="00945239"/>
    <w:rsid w:val="0094624D"/>
    <w:rsid w:val="00946F8C"/>
    <w:rsid w:val="00950D0C"/>
    <w:rsid w:val="00950D30"/>
    <w:rsid w:val="00951584"/>
    <w:rsid w:val="0095234C"/>
    <w:rsid w:val="0095341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51F7"/>
    <w:rsid w:val="009660DF"/>
    <w:rsid w:val="00966238"/>
    <w:rsid w:val="009665BE"/>
    <w:rsid w:val="00966C5C"/>
    <w:rsid w:val="00967160"/>
    <w:rsid w:val="009673F6"/>
    <w:rsid w:val="009678E8"/>
    <w:rsid w:val="00970CB3"/>
    <w:rsid w:val="00970F79"/>
    <w:rsid w:val="0097103A"/>
    <w:rsid w:val="00971280"/>
    <w:rsid w:val="00971C2D"/>
    <w:rsid w:val="00971D44"/>
    <w:rsid w:val="00973E7B"/>
    <w:rsid w:val="00973F19"/>
    <w:rsid w:val="00974092"/>
    <w:rsid w:val="00974E2C"/>
    <w:rsid w:val="0097525C"/>
    <w:rsid w:val="009753EC"/>
    <w:rsid w:val="00976849"/>
    <w:rsid w:val="00977056"/>
    <w:rsid w:val="00977FD7"/>
    <w:rsid w:val="009816BB"/>
    <w:rsid w:val="00982190"/>
    <w:rsid w:val="009824C3"/>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139F"/>
    <w:rsid w:val="00991450"/>
    <w:rsid w:val="009915B1"/>
    <w:rsid w:val="009917EF"/>
    <w:rsid w:val="00992728"/>
    <w:rsid w:val="009928DF"/>
    <w:rsid w:val="00992932"/>
    <w:rsid w:val="00993D71"/>
    <w:rsid w:val="009943D0"/>
    <w:rsid w:val="009944D0"/>
    <w:rsid w:val="00994B39"/>
    <w:rsid w:val="0099508C"/>
    <w:rsid w:val="0099520F"/>
    <w:rsid w:val="00995339"/>
    <w:rsid w:val="00995394"/>
    <w:rsid w:val="009961C4"/>
    <w:rsid w:val="009966A4"/>
    <w:rsid w:val="00996A33"/>
    <w:rsid w:val="00996D4D"/>
    <w:rsid w:val="00997814"/>
    <w:rsid w:val="00997E8B"/>
    <w:rsid w:val="009A0322"/>
    <w:rsid w:val="009A08C9"/>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DAD"/>
    <w:rsid w:val="009B5DD1"/>
    <w:rsid w:val="009B6091"/>
    <w:rsid w:val="009B65D0"/>
    <w:rsid w:val="009B6AAF"/>
    <w:rsid w:val="009B710A"/>
    <w:rsid w:val="009B753D"/>
    <w:rsid w:val="009B772B"/>
    <w:rsid w:val="009B7E0E"/>
    <w:rsid w:val="009B7E96"/>
    <w:rsid w:val="009C0082"/>
    <w:rsid w:val="009C125B"/>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32C6"/>
    <w:rsid w:val="009E38D6"/>
    <w:rsid w:val="009E4103"/>
    <w:rsid w:val="009E4360"/>
    <w:rsid w:val="009E43A9"/>
    <w:rsid w:val="009E4618"/>
    <w:rsid w:val="009E4F63"/>
    <w:rsid w:val="009E6373"/>
    <w:rsid w:val="009E655F"/>
    <w:rsid w:val="009E7474"/>
    <w:rsid w:val="009E788B"/>
    <w:rsid w:val="009E7BC3"/>
    <w:rsid w:val="009F06FC"/>
    <w:rsid w:val="009F0CB4"/>
    <w:rsid w:val="009F140E"/>
    <w:rsid w:val="009F14A2"/>
    <w:rsid w:val="009F209F"/>
    <w:rsid w:val="009F233D"/>
    <w:rsid w:val="009F2759"/>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FD"/>
    <w:rsid w:val="00A01457"/>
    <w:rsid w:val="00A017F2"/>
    <w:rsid w:val="00A023DA"/>
    <w:rsid w:val="00A02434"/>
    <w:rsid w:val="00A02C33"/>
    <w:rsid w:val="00A02FFB"/>
    <w:rsid w:val="00A03383"/>
    <w:rsid w:val="00A03A06"/>
    <w:rsid w:val="00A03E6C"/>
    <w:rsid w:val="00A041D3"/>
    <w:rsid w:val="00A04BDC"/>
    <w:rsid w:val="00A051E3"/>
    <w:rsid w:val="00A05753"/>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412"/>
    <w:rsid w:val="00A15A4E"/>
    <w:rsid w:val="00A15C99"/>
    <w:rsid w:val="00A163B8"/>
    <w:rsid w:val="00A16C22"/>
    <w:rsid w:val="00A16E32"/>
    <w:rsid w:val="00A17B89"/>
    <w:rsid w:val="00A20760"/>
    <w:rsid w:val="00A210BE"/>
    <w:rsid w:val="00A215E8"/>
    <w:rsid w:val="00A217FC"/>
    <w:rsid w:val="00A22A97"/>
    <w:rsid w:val="00A235F9"/>
    <w:rsid w:val="00A23B27"/>
    <w:rsid w:val="00A2482D"/>
    <w:rsid w:val="00A24BB3"/>
    <w:rsid w:val="00A24C79"/>
    <w:rsid w:val="00A24F4F"/>
    <w:rsid w:val="00A250EF"/>
    <w:rsid w:val="00A2515E"/>
    <w:rsid w:val="00A2588A"/>
    <w:rsid w:val="00A25925"/>
    <w:rsid w:val="00A25F87"/>
    <w:rsid w:val="00A26164"/>
    <w:rsid w:val="00A2629A"/>
    <w:rsid w:val="00A2647A"/>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BAC"/>
    <w:rsid w:val="00A366C6"/>
    <w:rsid w:val="00A37119"/>
    <w:rsid w:val="00A413CA"/>
    <w:rsid w:val="00A41667"/>
    <w:rsid w:val="00A42C7F"/>
    <w:rsid w:val="00A43AFB"/>
    <w:rsid w:val="00A43B20"/>
    <w:rsid w:val="00A43EAA"/>
    <w:rsid w:val="00A447FE"/>
    <w:rsid w:val="00A44D94"/>
    <w:rsid w:val="00A44E90"/>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901AF"/>
    <w:rsid w:val="00A901F9"/>
    <w:rsid w:val="00A90569"/>
    <w:rsid w:val="00A9099E"/>
    <w:rsid w:val="00A909AB"/>
    <w:rsid w:val="00A91AF6"/>
    <w:rsid w:val="00A92264"/>
    <w:rsid w:val="00A923E1"/>
    <w:rsid w:val="00A92AAF"/>
    <w:rsid w:val="00A9304C"/>
    <w:rsid w:val="00A9357A"/>
    <w:rsid w:val="00A9447D"/>
    <w:rsid w:val="00A94676"/>
    <w:rsid w:val="00A94A8D"/>
    <w:rsid w:val="00A94AAE"/>
    <w:rsid w:val="00A94C7B"/>
    <w:rsid w:val="00A95ABF"/>
    <w:rsid w:val="00A9654E"/>
    <w:rsid w:val="00A96716"/>
    <w:rsid w:val="00A9724B"/>
    <w:rsid w:val="00A972C8"/>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DD9"/>
    <w:rsid w:val="00AA62E6"/>
    <w:rsid w:val="00AA674B"/>
    <w:rsid w:val="00AA7CE3"/>
    <w:rsid w:val="00AA7F08"/>
    <w:rsid w:val="00AB0900"/>
    <w:rsid w:val="00AB0BEB"/>
    <w:rsid w:val="00AB0E12"/>
    <w:rsid w:val="00AB1610"/>
    <w:rsid w:val="00AB34A2"/>
    <w:rsid w:val="00AB3C53"/>
    <w:rsid w:val="00AB4242"/>
    <w:rsid w:val="00AB44C2"/>
    <w:rsid w:val="00AB552C"/>
    <w:rsid w:val="00AB5591"/>
    <w:rsid w:val="00AB563B"/>
    <w:rsid w:val="00AB564D"/>
    <w:rsid w:val="00AB651A"/>
    <w:rsid w:val="00AB6C08"/>
    <w:rsid w:val="00AB7D9B"/>
    <w:rsid w:val="00AB7FB2"/>
    <w:rsid w:val="00AC03D4"/>
    <w:rsid w:val="00AC0B51"/>
    <w:rsid w:val="00AC0CA0"/>
    <w:rsid w:val="00AC1E23"/>
    <w:rsid w:val="00AC1EE2"/>
    <w:rsid w:val="00AC244D"/>
    <w:rsid w:val="00AC2A5B"/>
    <w:rsid w:val="00AC3039"/>
    <w:rsid w:val="00AC339A"/>
    <w:rsid w:val="00AC33AE"/>
    <w:rsid w:val="00AC33B7"/>
    <w:rsid w:val="00AC36CD"/>
    <w:rsid w:val="00AC3922"/>
    <w:rsid w:val="00AC3FD5"/>
    <w:rsid w:val="00AC4048"/>
    <w:rsid w:val="00AC404D"/>
    <w:rsid w:val="00AC53D5"/>
    <w:rsid w:val="00AC588E"/>
    <w:rsid w:val="00AC6016"/>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186C"/>
    <w:rsid w:val="00AF1D1C"/>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94A"/>
    <w:rsid w:val="00B029D8"/>
    <w:rsid w:val="00B02AE0"/>
    <w:rsid w:val="00B03C3F"/>
    <w:rsid w:val="00B04A98"/>
    <w:rsid w:val="00B04BC1"/>
    <w:rsid w:val="00B04ED1"/>
    <w:rsid w:val="00B04ED8"/>
    <w:rsid w:val="00B05940"/>
    <w:rsid w:val="00B061BA"/>
    <w:rsid w:val="00B0658C"/>
    <w:rsid w:val="00B07493"/>
    <w:rsid w:val="00B07565"/>
    <w:rsid w:val="00B076B3"/>
    <w:rsid w:val="00B07CB1"/>
    <w:rsid w:val="00B100C4"/>
    <w:rsid w:val="00B101C9"/>
    <w:rsid w:val="00B10A3C"/>
    <w:rsid w:val="00B10B65"/>
    <w:rsid w:val="00B117C0"/>
    <w:rsid w:val="00B117F0"/>
    <w:rsid w:val="00B118F4"/>
    <w:rsid w:val="00B13CAF"/>
    <w:rsid w:val="00B14A1D"/>
    <w:rsid w:val="00B1596D"/>
    <w:rsid w:val="00B1640F"/>
    <w:rsid w:val="00B167D7"/>
    <w:rsid w:val="00B169B1"/>
    <w:rsid w:val="00B16AF2"/>
    <w:rsid w:val="00B16EEF"/>
    <w:rsid w:val="00B1716A"/>
    <w:rsid w:val="00B17427"/>
    <w:rsid w:val="00B17C31"/>
    <w:rsid w:val="00B17D5B"/>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B8"/>
    <w:rsid w:val="00B25D5C"/>
    <w:rsid w:val="00B264D8"/>
    <w:rsid w:val="00B26559"/>
    <w:rsid w:val="00B279BA"/>
    <w:rsid w:val="00B3056F"/>
    <w:rsid w:val="00B31897"/>
    <w:rsid w:val="00B318CF"/>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F54"/>
    <w:rsid w:val="00B4018B"/>
    <w:rsid w:val="00B4094F"/>
    <w:rsid w:val="00B40A90"/>
    <w:rsid w:val="00B414D8"/>
    <w:rsid w:val="00B41AF5"/>
    <w:rsid w:val="00B41B72"/>
    <w:rsid w:val="00B4257B"/>
    <w:rsid w:val="00B43516"/>
    <w:rsid w:val="00B437D3"/>
    <w:rsid w:val="00B43EC2"/>
    <w:rsid w:val="00B441D0"/>
    <w:rsid w:val="00B444DF"/>
    <w:rsid w:val="00B45516"/>
    <w:rsid w:val="00B458DE"/>
    <w:rsid w:val="00B459C6"/>
    <w:rsid w:val="00B467CB"/>
    <w:rsid w:val="00B46B29"/>
    <w:rsid w:val="00B46D69"/>
    <w:rsid w:val="00B470EF"/>
    <w:rsid w:val="00B47427"/>
    <w:rsid w:val="00B47509"/>
    <w:rsid w:val="00B479AE"/>
    <w:rsid w:val="00B47FB5"/>
    <w:rsid w:val="00B512B7"/>
    <w:rsid w:val="00B512DB"/>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FC6"/>
    <w:rsid w:val="00B6449F"/>
    <w:rsid w:val="00B645BE"/>
    <w:rsid w:val="00B64678"/>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694"/>
    <w:rsid w:val="00B83EAB"/>
    <w:rsid w:val="00B83FF6"/>
    <w:rsid w:val="00B840C8"/>
    <w:rsid w:val="00B84179"/>
    <w:rsid w:val="00B84388"/>
    <w:rsid w:val="00B845D3"/>
    <w:rsid w:val="00B847F3"/>
    <w:rsid w:val="00B84E97"/>
    <w:rsid w:val="00B85D34"/>
    <w:rsid w:val="00B860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27FC"/>
    <w:rsid w:val="00BA3D64"/>
    <w:rsid w:val="00BA3FDC"/>
    <w:rsid w:val="00BA4225"/>
    <w:rsid w:val="00BA55DD"/>
    <w:rsid w:val="00BA5BCD"/>
    <w:rsid w:val="00BA611B"/>
    <w:rsid w:val="00BA79DE"/>
    <w:rsid w:val="00BA7DCA"/>
    <w:rsid w:val="00BB0A30"/>
    <w:rsid w:val="00BB1B52"/>
    <w:rsid w:val="00BB1F6B"/>
    <w:rsid w:val="00BB2161"/>
    <w:rsid w:val="00BB2554"/>
    <w:rsid w:val="00BB2557"/>
    <w:rsid w:val="00BB3B49"/>
    <w:rsid w:val="00BB442E"/>
    <w:rsid w:val="00BB50F1"/>
    <w:rsid w:val="00BB70E7"/>
    <w:rsid w:val="00BB75C5"/>
    <w:rsid w:val="00BB7889"/>
    <w:rsid w:val="00BB7CEF"/>
    <w:rsid w:val="00BB7F9D"/>
    <w:rsid w:val="00BC059F"/>
    <w:rsid w:val="00BC0D74"/>
    <w:rsid w:val="00BC1714"/>
    <w:rsid w:val="00BC1C4B"/>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B0E"/>
    <w:rsid w:val="00BD0888"/>
    <w:rsid w:val="00BD0DD5"/>
    <w:rsid w:val="00BD10F6"/>
    <w:rsid w:val="00BD1FC7"/>
    <w:rsid w:val="00BD2087"/>
    <w:rsid w:val="00BD2345"/>
    <w:rsid w:val="00BD293D"/>
    <w:rsid w:val="00BD389D"/>
    <w:rsid w:val="00BD3AF3"/>
    <w:rsid w:val="00BD3B8E"/>
    <w:rsid w:val="00BD5215"/>
    <w:rsid w:val="00BD5250"/>
    <w:rsid w:val="00BD56CC"/>
    <w:rsid w:val="00BD5790"/>
    <w:rsid w:val="00BD59BE"/>
    <w:rsid w:val="00BD5ECA"/>
    <w:rsid w:val="00BD6222"/>
    <w:rsid w:val="00BD6B7E"/>
    <w:rsid w:val="00BD7070"/>
    <w:rsid w:val="00BD70A6"/>
    <w:rsid w:val="00BD7480"/>
    <w:rsid w:val="00BD776B"/>
    <w:rsid w:val="00BD7A33"/>
    <w:rsid w:val="00BE0152"/>
    <w:rsid w:val="00BE04C7"/>
    <w:rsid w:val="00BE0779"/>
    <w:rsid w:val="00BE1AFD"/>
    <w:rsid w:val="00BE277C"/>
    <w:rsid w:val="00BE347D"/>
    <w:rsid w:val="00BE37A7"/>
    <w:rsid w:val="00BE38EA"/>
    <w:rsid w:val="00BE4A90"/>
    <w:rsid w:val="00BE5214"/>
    <w:rsid w:val="00BE5492"/>
    <w:rsid w:val="00BE56DC"/>
    <w:rsid w:val="00BE67CF"/>
    <w:rsid w:val="00BE6881"/>
    <w:rsid w:val="00BE6F51"/>
    <w:rsid w:val="00BE70CC"/>
    <w:rsid w:val="00BE721F"/>
    <w:rsid w:val="00BE73AA"/>
    <w:rsid w:val="00BE7AF6"/>
    <w:rsid w:val="00BE7F5C"/>
    <w:rsid w:val="00BF062B"/>
    <w:rsid w:val="00BF18C7"/>
    <w:rsid w:val="00BF21EA"/>
    <w:rsid w:val="00BF2BC8"/>
    <w:rsid w:val="00BF3052"/>
    <w:rsid w:val="00BF35FD"/>
    <w:rsid w:val="00BF3DD1"/>
    <w:rsid w:val="00BF5322"/>
    <w:rsid w:val="00BF6B8A"/>
    <w:rsid w:val="00BF7FE9"/>
    <w:rsid w:val="00C0008A"/>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CD2"/>
    <w:rsid w:val="00C33EA2"/>
    <w:rsid w:val="00C3471C"/>
    <w:rsid w:val="00C34C17"/>
    <w:rsid w:val="00C34C5A"/>
    <w:rsid w:val="00C34EA4"/>
    <w:rsid w:val="00C34EF1"/>
    <w:rsid w:val="00C358D9"/>
    <w:rsid w:val="00C35942"/>
    <w:rsid w:val="00C35AC5"/>
    <w:rsid w:val="00C36E28"/>
    <w:rsid w:val="00C379A7"/>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A4A"/>
    <w:rsid w:val="00C57060"/>
    <w:rsid w:val="00C57573"/>
    <w:rsid w:val="00C5758C"/>
    <w:rsid w:val="00C57786"/>
    <w:rsid w:val="00C57ADB"/>
    <w:rsid w:val="00C57DCF"/>
    <w:rsid w:val="00C60565"/>
    <w:rsid w:val="00C607E7"/>
    <w:rsid w:val="00C60843"/>
    <w:rsid w:val="00C6098E"/>
    <w:rsid w:val="00C61411"/>
    <w:rsid w:val="00C616AA"/>
    <w:rsid w:val="00C62042"/>
    <w:rsid w:val="00C62217"/>
    <w:rsid w:val="00C62FB4"/>
    <w:rsid w:val="00C634B9"/>
    <w:rsid w:val="00C63AE3"/>
    <w:rsid w:val="00C63B01"/>
    <w:rsid w:val="00C64439"/>
    <w:rsid w:val="00C64CBB"/>
    <w:rsid w:val="00C65B3E"/>
    <w:rsid w:val="00C679F3"/>
    <w:rsid w:val="00C67D98"/>
    <w:rsid w:val="00C70619"/>
    <w:rsid w:val="00C70FAD"/>
    <w:rsid w:val="00C7131E"/>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13E"/>
    <w:rsid w:val="00C82413"/>
    <w:rsid w:val="00C82447"/>
    <w:rsid w:val="00C826FA"/>
    <w:rsid w:val="00C8299C"/>
    <w:rsid w:val="00C82EAF"/>
    <w:rsid w:val="00C83033"/>
    <w:rsid w:val="00C83463"/>
    <w:rsid w:val="00C836DF"/>
    <w:rsid w:val="00C83C22"/>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DD"/>
    <w:rsid w:val="00C91DB5"/>
    <w:rsid w:val="00C947D4"/>
    <w:rsid w:val="00C94AE3"/>
    <w:rsid w:val="00C94BF2"/>
    <w:rsid w:val="00C94EB4"/>
    <w:rsid w:val="00C950EA"/>
    <w:rsid w:val="00C9533C"/>
    <w:rsid w:val="00C9779D"/>
    <w:rsid w:val="00CA0510"/>
    <w:rsid w:val="00CA0684"/>
    <w:rsid w:val="00CA084F"/>
    <w:rsid w:val="00CA1A4B"/>
    <w:rsid w:val="00CA1BB5"/>
    <w:rsid w:val="00CA2C40"/>
    <w:rsid w:val="00CA2C91"/>
    <w:rsid w:val="00CA2CDD"/>
    <w:rsid w:val="00CA2D01"/>
    <w:rsid w:val="00CA2EC3"/>
    <w:rsid w:val="00CA39C1"/>
    <w:rsid w:val="00CA3CF7"/>
    <w:rsid w:val="00CA40E4"/>
    <w:rsid w:val="00CA4173"/>
    <w:rsid w:val="00CA482E"/>
    <w:rsid w:val="00CA4E98"/>
    <w:rsid w:val="00CA4ECB"/>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41E6"/>
    <w:rsid w:val="00CB5115"/>
    <w:rsid w:val="00CB5137"/>
    <w:rsid w:val="00CB57D1"/>
    <w:rsid w:val="00CB702A"/>
    <w:rsid w:val="00CB7D59"/>
    <w:rsid w:val="00CC1970"/>
    <w:rsid w:val="00CC1B2D"/>
    <w:rsid w:val="00CC1F35"/>
    <w:rsid w:val="00CC268C"/>
    <w:rsid w:val="00CC29C1"/>
    <w:rsid w:val="00CC2B36"/>
    <w:rsid w:val="00CC3588"/>
    <w:rsid w:val="00CC374C"/>
    <w:rsid w:val="00CC3CCB"/>
    <w:rsid w:val="00CC40A3"/>
    <w:rsid w:val="00CC4182"/>
    <w:rsid w:val="00CC419B"/>
    <w:rsid w:val="00CC4EBE"/>
    <w:rsid w:val="00CC54BC"/>
    <w:rsid w:val="00CC646C"/>
    <w:rsid w:val="00CC693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63D"/>
    <w:rsid w:val="00CE2869"/>
    <w:rsid w:val="00CE2877"/>
    <w:rsid w:val="00CE321F"/>
    <w:rsid w:val="00CE3ADE"/>
    <w:rsid w:val="00CE3C63"/>
    <w:rsid w:val="00CE4999"/>
    <w:rsid w:val="00CE558C"/>
    <w:rsid w:val="00CE5F3A"/>
    <w:rsid w:val="00CE619E"/>
    <w:rsid w:val="00CE62BC"/>
    <w:rsid w:val="00CE6666"/>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521C"/>
    <w:rsid w:val="00CF587C"/>
    <w:rsid w:val="00CF5CC0"/>
    <w:rsid w:val="00CF6143"/>
    <w:rsid w:val="00CF675E"/>
    <w:rsid w:val="00CF681C"/>
    <w:rsid w:val="00CF692C"/>
    <w:rsid w:val="00CF6ED0"/>
    <w:rsid w:val="00CF769A"/>
    <w:rsid w:val="00CF7DD7"/>
    <w:rsid w:val="00D01453"/>
    <w:rsid w:val="00D017E5"/>
    <w:rsid w:val="00D019F4"/>
    <w:rsid w:val="00D027FD"/>
    <w:rsid w:val="00D02F19"/>
    <w:rsid w:val="00D03014"/>
    <w:rsid w:val="00D03201"/>
    <w:rsid w:val="00D03243"/>
    <w:rsid w:val="00D03D50"/>
    <w:rsid w:val="00D03D69"/>
    <w:rsid w:val="00D04343"/>
    <w:rsid w:val="00D0477B"/>
    <w:rsid w:val="00D04A14"/>
    <w:rsid w:val="00D05509"/>
    <w:rsid w:val="00D056ED"/>
    <w:rsid w:val="00D05A4D"/>
    <w:rsid w:val="00D05EAC"/>
    <w:rsid w:val="00D060DF"/>
    <w:rsid w:val="00D06169"/>
    <w:rsid w:val="00D064E2"/>
    <w:rsid w:val="00D06FAD"/>
    <w:rsid w:val="00D072DA"/>
    <w:rsid w:val="00D079EA"/>
    <w:rsid w:val="00D10477"/>
    <w:rsid w:val="00D10654"/>
    <w:rsid w:val="00D10E06"/>
    <w:rsid w:val="00D11012"/>
    <w:rsid w:val="00D11353"/>
    <w:rsid w:val="00D113D8"/>
    <w:rsid w:val="00D114B5"/>
    <w:rsid w:val="00D117AA"/>
    <w:rsid w:val="00D11D18"/>
    <w:rsid w:val="00D11E2A"/>
    <w:rsid w:val="00D120F3"/>
    <w:rsid w:val="00D12791"/>
    <w:rsid w:val="00D12C71"/>
    <w:rsid w:val="00D1385F"/>
    <w:rsid w:val="00D13906"/>
    <w:rsid w:val="00D154C1"/>
    <w:rsid w:val="00D176E9"/>
    <w:rsid w:val="00D17D95"/>
    <w:rsid w:val="00D20440"/>
    <w:rsid w:val="00D20A74"/>
    <w:rsid w:val="00D21587"/>
    <w:rsid w:val="00D21B7B"/>
    <w:rsid w:val="00D222F0"/>
    <w:rsid w:val="00D228A8"/>
    <w:rsid w:val="00D22F84"/>
    <w:rsid w:val="00D231ED"/>
    <w:rsid w:val="00D23612"/>
    <w:rsid w:val="00D23C52"/>
    <w:rsid w:val="00D24E16"/>
    <w:rsid w:val="00D24FD4"/>
    <w:rsid w:val="00D26832"/>
    <w:rsid w:val="00D26A8F"/>
    <w:rsid w:val="00D26E94"/>
    <w:rsid w:val="00D27340"/>
    <w:rsid w:val="00D27AF6"/>
    <w:rsid w:val="00D302B5"/>
    <w:rsid w:val="00D30308"/>
    <w:rsid w:val="00D3085D"/>
    <w:rsid w:val="00D31AEA"/>
    <w:rsid w:val="00D31CF1"/>
    <w:rsid w:val="00D328AB"/>
    <w:rsid w:val="00D32CC4"/>
    <w:rsid w:val="00D3315F"/>
    <w:rsid w:val="00D33347"/>
    <w:rsid w:val="00D33AC1"/>
    <w:rsid w:val="00D33F19"/>
    <w:rsid w:val="00D34AF5"/>
    <w:rsid w:val="00D35667"/>
    <w:rsid w:val="00D35825"/>
    <w:rsid w:val="00D35EF1"/>
    <w:rsid w:val="00D36495"/>
    <w:rsid w:val="00D368AA"/>
    <w:rsid w:val="00D37666"/>
    <w:rsid w:val="00D41272"/>
    <w:rsid w:val="00D41A63"/>
    <w:rsid w:val="00D41FE7"/>
    <w:rsid w:val="00D4295D"/>
    <w:rsid w:val="00D42A1F"/>
    <w:rsid w:val="00D4476E"/>
    <w:rsid w:val="00D456F7"/>
    <w:rsid w:val="00D45C1B"/>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BC6"/>
    <w:rsid w:val="00D55C6C"/>
    <w:rsid w:val="00D55EB8"/>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A2D"/>
    <w:rsid w:val="00D71DDC"/>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240"/>
    <w:rsid w:val="00D7628B"/>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95B"/>
    <w:rsid w:val="00D95A78"/>
    <w:rsid w:val="00D9745F"/>
    <w:rsid w:val="00D979A5"/>
    <w:rsid w:val="00DA1A80"/>
    <w:rsid w:val="00DA1C91"/>
    <w:rsid w:val="00DA1D1C"/>
    <w:rsid w:val="00DA2687"/>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0C65"/>
    <w:rsid w:val="00DB1120"/>
    <w:rsid w:val="00DB1E4C"/>
    <w:rsid w:val="00DB228B"/>
    <w:rsid w:val="00DB235B"/>
    <w:rsid w:val="00DB242E"/>
    <w:rsid w:val="00DB2F33"/>
    <w:rsid w:val="00DB3073"/>
    <w:rsid w:val="00DB3906"/>
    <w:rsid w:val="00DB3A9B"/>
    <w:rsid w:val="00DB524A"/>
    <w:rsid w:val="00DB5500"/>
    <w:rsid w:val="00DB5B58"/>
    <w:rsid w:val="00DB6882"/>
    <w:rsid w:val="00DB6AFD"/>
    <w:rsid w:val="00DB6CE8"/>
    <w:rsid w:val="00DB6F3B"/>
    <w:rsid w:val="00DB6F9E"/>
    <w:rsid w:val="00DB70EE"/>
    <w:rsid w:val="00DB7162"/>
    <w:rsid w:val="00DB7188"/>
    <w:rsid w:val="00DB73D1"/>
    <w:rsid w:val="00DB763C"/>
    <w:rsid w:val="00DC0799"/>
    <w:rsid w:val="00DC0F29"/>
    <w:rsid w:val="00DC18F2"/>
    <w:rsid w:val="00DC24D9"/>
    <w:rsid w:val="00DC2762"/>
    <w:rsid w:val="00DC35AC"/>
    <w:rsid w:val="00DC3B67"/>
    <w:rsid w:val="00DC3E10"/>
    <w:rsid w:val="00DC3E34"/>
    <w:rsid w:val="00DC4256"/>
    <w:rsid w:val="00DC4346"/>
    <w:rsid w:val="00DC55DD"/>
    <w:rsid w:val="00DC6323"/>
    <w:rsid w:val="00DC63DF"/>
    <w:rsid w:val="00DC714E"/>
    <w:rsid w:val="00DC7383"/>
    <w:rsid w:val="00DC74AF"/>
    <w:rsid w:val="00DC75DA"/>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F55"/>
    <w:rsid w:val="00DD6ADD"/>
    <w:rsid w:val="00DD7C2F"/>
    <w:rsid w:val="00DD7E22"/>
    <w:rsid w:val="00DE0741"/>
    <w:rsid w:val="00DE077B"/>
    <w:rsid w:val="00DE0A57"/>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195D"/>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7333"/>
    <w:rsid w:val="00E176A4"/>
    <w:rsid w:val="00E17882"/>
    <w:rsid w:val="00E17A5D"/>
    <w:rsid w:val="00E17EAD"/>
    <w:rsid w:val="00E22AC6"/>
    <w:rsid w:val="00E22B33"/>
    <w:rsid w:val="00E23C3E"/>
    <w:rsid w:val="00E24306"/>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C21"/>
    <w:rsid w:val="00E437D2"/>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200D"/>
    <w:rsid w:val="00E52715"/>
    <w:rsid w:val="00E527AA"/>
    <w:rsid w:val="00E52CA2"/>
    <w:rsid w:val="00E532A6"/>
    <w:rsid w:val="00E53621"/>
    <w:rsid w:val="00E5381A"/>
    <w:rsid w:val="00E53D9A"/>
    <w:rsid w:val="00E5454B"/>
    <w:rsid w:val="00E54643"/>
    <w:rsid w:val="00E5467B"/>
    <w:rsid w:val="00E5550E"/>
    <w:rsid w:val="00E55B05"/>
    <w:rsid w:val="00E55C34"/>
    <w:rsid w:val="00E56B62"/>
    <w:rsid w:val="00E57BC5"/>
    <w:rsid w:val="00E61D84"/>
    <w:rsid w:val="00E62DA6"/>
    <w:rsid w:val="00E63065"/>
    <w:rsid w:val="00E63624"/>
    <w:rsid w:val="00E63B3F"/>
    <w:rsid w:val="00E642CF"/>
    <w:rsid w:val="00E64F5A"/>
    <w:rsid w:val="00E6570B"/>
    <w:rsid w:val="00E66DB7"/>
    <w:rsid w:val="00E66F50"/>
    <w:rsid w:val="00E674B6"/>
    <w:rsid w:val="00E67AAF"/>
    <w:rsid w:val="00E67C87"/>
    <w:rsid w:val="00E70FCE"/>
    <w:rsid w:val="00E7135A"/>
    <w:rsid w:val="00E72157"/>
    <w:rsid w:val="00E72D0B"/>
    <w:rsid w:val="00E73464"/>
    <w:rsid w:val="00E7376D"/>
    <w:rsid w:val="00E74147"/>
    <w:rsid w:val="00E749EC"/>
    <w:rsid w:val="00E74DAD"/>
    <w:rsid w:val="00E75441"/>
    <w:rsid w:val="00E75788"/>
    <w:rsid w:val="00E75931"/>
    <w:rsid w:val="00E75E70"/>
    <w:rsid w:val="00E7784A"/>
    <w:rsid w:val="00E779D7"/>
    <w:rsid w:val="00E80135"/>
    <w:rsid w:val="00E8047E"/>
    <w:rsid w:val="00E80B4D"/>
    <w:rsid w:val="00E80CE6"/>
    <w:rsid w:val="00E80E60"/>
    <w:rsid w:val="00E81D8D"/>
    <w:rsid w:val="00E82B2E"/>
    <w:rsid w:val="00E82DB9"/>
    <w:rsid w:val="00E83233"/>
    <w:rsid w:val="00E83758"/>
    <w:rsid w:val="00E8378B"/>
    <w:rsid w:val="00E83899"/>
    <w:rsid w:val="00E83BC8"/>
    <w:rsid w:val="00E83C64"/>
    <w:rsid w:val="00E84141"/>
    <w:rsid w:val="00E85AF4"/>
    <w:rsid w:val="00E8612C"/>
    <w:rsid w:val="00E8639A"/>
    <w:rsid w:val="00E865F4"/>
    <w:rsid w:val="00E873CB"/>
    <w:rsid w:val="00E8746A"/>
    <w:rsid w:val="00E87B44"/>
    <w:rsid w:val="00E87C10"/>
    <w:rsid w:val="00E90341"/>
    <w:rsid w:val="00E9034B"/>
    <w:rsid w:val="00E909A1"/>
    <w:rsid w:val="00E90E4D"/>
    <w:rsid w:val="00E91D3C"/>
    <w:rsid w:val="00E92326"/>
    <w:rsid w:val="00E925D1"/>
    <w:rsid w:val="00E92874"/>
    <w:rsid w:val="00E9301B"/>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58C7"/>
    <w:rsid w:val="00EB621B"/>
    <w:rsid w:val="00EB643B"/>
    <w:rsid w:val="00EB73DA"/>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CA3"/>
    <w:rsid w:val="00ED3D23"/>
    <w:rsid w:val="00ED420A"/>
    <w:rsid w:val="00ED5CC0"/>
    <w:rsid w:val="00ED6166"/>
    <w:rsid w:val="00ED61D4"/>
    <w:rsid w:val="00ED7AC1"/>
    <w:rsid w:val="00EE05A6"/>
    <w:rsid w:val="00EE08C0"/>
    <w:rsid w:val="00EE1269"/>
    <w:rsid w:val="00EE1D03"/>
    <w:rsid w:val="00EE2051"/>
    <w:rsid w:val="00EE3A30"/>
    <w:rsid w:val="00EE3A90"/>
    <w:rsid w:val="00EE40F7"/>
    <w:rsid w:val="00EE449C"/>
    <w:rsid w:val="00EE476F"/>
    <w:rsid w:val="00EE49F2"/>
    <w:rsid w:val="00EE53DC"/>
    <w:rsid w:val="00EE57BF"/>
    <w:rsid w:val="00EE57EC"/>
    <w:rsid w:val="00EE6061"/>
    <w:rsid w:val="00EE6CD8"/>
    <w:rsid w:val="00EE6F65"/>
    <w:rsid w:val="00EE716D"/>
    <w:rsid w:val="00EE72E0"/>
    <w:rsid w:val="00EE7666"/>
    <w:rsid w:val="00EF0454"/>
    <w:rsid w:val="00EF1168"/>
    <w:rsid w:val="00EF1593"/>
    <w:rsid w:val="00EF20F9"/>
    <w:rsid w:val="00EF33D3"/>
    <w:rsid w:val="00EF40D6"/>
    <w:rsid w:val="00EF45A5"/>
    <w:rsid w:val="00EF4731"/>
    <w:rsid w:val="00EF52A7"/>
    <w:rsid w:val="00EF5644"/>
    <w:rsid w:val="00EF63E9"/>
    <w:rsid w:val="00EF69B8"/>
    <w:rsid w:val="00EF706A"/>
    <w:rsid w:val="00EF7378"/>
    <w:rsid w:val="00EF78E2"/>
    <w:rsid w:val="00EF78F3"/>
    <w:rsid w:val="00EF7A64"/>
    <w:rsid w:val="00F0143D"/>
    <w:rsid w:val="00F01530"/>
    <w:rsid w:val="00F0208F"/>
    <w:rsid w:val="00F027FD"/>
    <w:rsid w:val="00F02C26"/>
    <w:rsid w:val="00F0372F"/>
    <w:rsid w:val="00F03B76"/>
    <w:rsid w:val="00F03CAF"/>
    <w:rsid w:val="00F03D26"/>
    <w:rsid w:val="00F040E7"/>
    <w:rsid w:val="00F047B9"/>
    <w:rsid w:val="00F05069"/>
    <w:rsid w:val="00F059DC"/>
    <w:rsid w:val="00F05CED"/>
    <w:rsid w:val="00F05F67"/>
    <w:rsid w:val="00F062B5"/>
    <w:rsid w:val="00F0677E"/>
    <w:rsid w:val="00F06846"/>
    <w:rsid w:val="00F07553"/>
    <w:rsid w:val="00F10850"/>
    <w:rsid w:val="00F10E1B"/>
    <w:rsid w:val="00F114B6"/>
    <w:rsid w:val="00F11742"/>
    <w:rsid w:val="00F11BBB"/>
    <w:rsid w:val="00F11C02"/>
    <w:rsid w:val="00F1227B"/>
    <w:rsid w:val="00F14203"/>
    <w:rsid w:val="00F1464F"/>
    <w:rsid w:val="00F1467C"/>
    <w:rsid w:val="00F14A34"/>
    <w:rsid w:val="00F15916"/>
    <w:rsid w:val="00F15ED9"/>
    <w:rsid w:val="00F174E1"/>
    <w:rsid w:val="00F1798A"/>
    <w:rsid w:val="00F17A4D"/>
    <w:rsid w:val="00F17D3F"/>
    <w:rsid w:val="00F20BDA"/>
    <w:rsid w:val="00F2150E"/>
    <w:rsid w:val="00F21A4C"/>
    <w:rsid w:val="00F21C39"/>
    <w:rsid w:val="00F21D54"/>
    <w:rsid w:val="00F21D8E"/>
    <w:rsid w:val="00F21E53"/>
    <w:rsid w:val="00F23144"/>
    <w:rsid w:val="00F236C4"/>
    <w:rsid w:val="00F23729"/>
    <w:rsid w:val="00F23861"/>
    <w:rsid w:val="00F23C2E"/>
    <w:rsid w:val="00F23E7F"/>
    <w:rsid w:val="00F23FEF"/>
    <w:rsid w:val="00F24065"/>
    <w:rsid w:val="00F268F5"/>
    <w:rsid w:val="00F26A92"/>
    <w:rsid w:val="00F26B4E"/>
    <w:rsid w:val="00F311D3"/>
    <w:rsid w:val="00F3139F"/>
    <w:rsid w:val="00F315B3"/>
    <w:rsid w:val="00F32D9E"/>
    <w:rsid w:val="00F33320"/>
    <w:rsid w:val="00F34156"/>
    <w:rsid w:val="00F34B44"/>
    <w:rsid w:val="00F3603E"/>
    <w:rsid w:val="00F360C1"/>
    <w:rsid w:val="00F363C3"/>
    <w:rsid w:val="00F363F3"/>
    <w:rsid w:val="00F36571"/>
    <w:rsid w:val="00F36769"/>
    <w:rsid w:val="00F36C26"/>
    <w:rsid w:val="00F36CB5"/>
    <w:rsid w:val="00F36CD0"/>
    <w:rsid w:val="00F36EA7"/>
    <w:rsid w:val="00F37F3C"/>
    <w:rsid w:val="00F40546"/>
    <w:rsid w:val="00F40F33"/>
    <w:rsid w:val="00F4325A"/>
    <w:rsid w:val="00F432EC"/>
    <w:rsid w:val="00F43CCB"/>
    <w:rsid w:val="00F441D6"/>
    <w:rsid w:val="00F44881"/>
    <w:rsid w:val="00F44D57"/>
    <w:rsid w:val="00F45F39"/>
    <w:rsid w:val="00F46276"/>
    <w:rsid w:val="00F46ACE"/>
    <w:rsid w:val="00F46DF4"/>
    <w:rsid w:val="00F477C8"/>
    <w:rsid w:val="00F47EA2"/>
    <w:rsid w:val="00F50AA0"/>
    <w:rsid w:val="00F51276"/>
    <w:rsid w:val="00F51CD4"/>
    <w:rsid w:val="00F51F24"/>
    <w:rsid w:val="00F52059"/>
    <w:rsid w:val="00F528C4"/>
    <w:rsid w:val="00F535A2"/>
    <w:rsid w:val="00F53BC0"/>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3A0"/>
    <w:rsid w:val="00F71B15"/>
    <w:rsid w:val="00F72847"/>
    <w:rsid w:val="00F72ED2"/>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92B"/>
    <w:rsid w:val="00F82A05"/>
    <w:rsid w:val="00F83083"/>
    <w:rsid w:val="00F843A4"/>
    <w:rsid w:val="00F84E0B"/>
    <w:rsid w:val="00F850A0"/>
    <w:rsid w:val="00F858F6"/>
    <w:rsid w:val="00F85FF7"/>
    <w:rsid w:val="00F86220"/>
    <w:rsid w:val="00F8637D"/>
    <w:rsid w:val="00F86516"/>
    <w:rsid w:val="00F87227"/>
    <w:rsid w:val="00F87874"/>
    <w:rsid w:val="00F9033D"/>
    <w:rsid w:val="00F90DFC"/>
    <w:rsid w:val="00F91C06"/>
    <w:rsid w:val="00F921D6"/>
    <w:rsid w:val="00F931FC"/>
    <w:rsid w:val="00F9358D"/>
    <w:rsid w:val="00F94286"/>
    <w:rsid w:val="00F94662"/>
    <w:rsid w:val="00F947CA"/>
    <w:rsid w:val="00F95271"/>
    <w:rsid w:val="00F95382"/>
    <w:rsid w:val="00F95CA4"/>
    <w:rsid w:val="00F963C9"/>
    <w:rsid w:val="00F9653D"/>
    <w:rsid w:val="00F970BF"/>
    <w:rsid w:val="00F974FB"/>
    <w:rsid w:val="00F97837"/>
    <w:rsid w:val="00F97D87"/>
    <w:rsid w:val="00F97FB9"/>
    <w:rsid w:val="00FA0265"/>
    <w:rsid w:val="00FA059C"/>
    <w:rsid w:val="00FA0E9F"/>
    <w:rsid w:val="00FA1A10"/>
    <w:rsid w:val="00FA1BAC"/>
    <w:rsid w:val="00FA1C7F"/>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F04"/>
    <w:rsid w:val="00FB58A7"/>
    <w:rsid w:val="00FB5B03"/>
    <w:rsid w:val="00FB5BD9"/>
    <w:rsid w:val="00FB6088"/>
    <w:rsid w:val="00FB60CA"/>
    <w:rsid w:val="00FB6185"/>
    <w:rsid w:val="00FB6A47"/>
    <w:rsid w:val="00FB710E"/>
    <w:rsid w:val="00FB78C0"/>
    <w:rsid w:val="00FB7C28"/>
    <w:rsid w:val="00FB7F95"/>
    <w:rsid w:val="00FC0076"/>
    <w:rsid w:val="00FC0437"/>
    <w:rsid w:val="00FC0633"/>
    <w:rsid w:val="00FC0964"/>
    <w:rsid w:val="00FC147A"/>
    <w:rsid w:val="00FC174F"/>
    <w:rsid w:val="00FC1B09"/>
    <w:rsid w:val="00FC20C4"/>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50DD"/>
    <w:rsid w:val="00FF5524"/>
    <w:rsid w:val="00FF59AF"/>
    <w:rsid w:val="00FF59DB"/>
    <w:rsid w:val="00FF5B4A"/>
    <w:rsid w:val="00FF5FAE"/>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390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Normal"/>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overflowPunct/>
      <w:autoSpaceDE/>
      <w:autoSpaceDN/>
      <w:adjustRightInd/>
      <w:spacing w:before="120" w:after="120"/>
      <w:textAlignment w:val="auto"/>
    </w:pPr>
    <w:rPr>
      <w:rFonts w:eastAsia="SimSun"/>
      <w:sz w:val="28"/>
      <w:szCs w:val="28"/>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Microsoft_Visio_2003-2010_Drawing1.vsd"/></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010450-C925-454E-82C0-C2D1FF5B5F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5</Pages>
  <Words>2416</Words>
  <Characters>12180</Characters>
  <Application>Microsoft Office Word</Application>
  <DocSecurity>0</DocSecurity>
  <Lines>101</Lines>
  <Paragraphs>29</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14567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2</cp:revision>
  <cp:lastPrinted>2016-08-09T16:44:00Z</cp:lastPrinted>
  <dcterms:created xsi:type="dcterms:W3CDTF">2016-11-04T23:44:00Z</dcterms:created>
  <dcterms:modified xsi:type="dcterms:W3CDTF">2016-11-04T23:44:00Z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1478184261</vt:lpwstr>
  </property>
</Properties>
</file>